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5251" w14:textId="20037166" w:rsidR="00DE028C" w:rsidRPr="009952B5" w:rsidRDefault="00B01B3F" w:rsidP="00B01B3F">
      <w:pPr>
        <w:rPr>
          <w:lang w:val="fr-BE"/>
        </w:rPr>
      </w:pPr>
      <w:r w:rsidRPr="009952B5">
        <w:rPr>
          <w:lang w:val="fr-BE"/>
        </w:rPr>
        <w:t xml:space="preserve">                                           </w:t>
      </w:r>
      <w:r w:rsidR="003D1605" w:rsidRPr="009952B5">
        <w:rPr>
          <w:lang w:val="fr-BE"/>
        </w:rPr>
        <w:t xml:space="preserve">  </w:t>
      </w:r>
      <w:r w:rsidR="00DC6B66" w:rsidRPr="009952B5">
        <w:rPr>
          <w:lang w:val="fr-BE"/>
        </w:rPr>
        <w:t xml:space="preserve">     </w:t>
      </w:r>
      <w:r>
        <w:rPr>
          <w:noProof/>
        </w:rPr>
        <w:drawing>
          <wp:inline distT="0" distB="0" distL="0" distR="0" wp14:anchorId="173739CF" wp14:editId="56836B16">
            <wp:extent cx="2814701" cy="819150"/>
            <wp:effectExtent l="0" t="0" r="5080" b="0"/>
            <wp:docPr id="1" name="Picture 1" descr="A black and orang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orang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8" cy="82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CF61" w14:textId="77777777" w:rsidR="00DE028C" w:rsidRPr="009952B5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571B7113" w14:textId="75B42AD2" w:rsidR="003D1605" w:rsidRPr="009952B5" w:rsidRDefault="004F7591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>P</w:t>
      </w:r>
      <w:r w:rsidR="003F1CF2"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 xml:space="preserve">OUR DIFFUSION IMMEDIATE </w:t>
      </w:r>
    </w:p>
    <w:p w14:paraId="6F6928A0" w14:textId="70F76755" w:rsidR="003D1605" w:rsidRPr="009952B5" w:rsidRDefault="003E2B64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 xml:space="preserve">12 </w:t>
      </w:r>
      <w:r w:rsidR="003D1605"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>Septembr</w:t>
      </w:r>
      <w:r w:rsidR="003F1CF2"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>e</w:t>
      </w:r>
      <w:r w:rsidR="003D1605"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>, 2023</w:t>
      </w:r>
    </w:p>
    <w:p w14:paraId="2B95F8C1" w14:textId="3DE56DF8" w:rsidR="000519AB" w:rsidRPr="009952B5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>CONTACT: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 </w:t>
      </w:r>
      <w:hyperlink r:id="rId6" w:history="1">
        <w:r w:rsidRPr="009952B5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fr-BE"/>
            <w14:ligatures w14:val="none"/>
          </w:rPr>
          <w:t>Mediaroom@samtec.com</w:t>
        </w:r>
      </w:hyperlink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</w:t>
      </w:r>
    </w:p>
    <w:p w14:paraId="4753F3B9" w14:textId="77777777" w:rsidR="00DE028C" w:rsidRPr="009952B5" w:rsidRDefault="00DE028C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58E9FA3A" w14:textId="77777777" w:rsidR="006C30D9" w:rsidRPr="009952B5" w:rsidRDefault="006C30D9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46AA7C84" w14:textId="396D15F1" w:rsidR="00F5102A" w:rsidRDefault="00265DAF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fr-FR"/>
          <w14:ligatures w14:val="none"/>
        </w:rPr>
      </w:pPr>
      <w:proofErr w:type="spellStart"/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fr-FR"/>
          <w14:ligatures w14:val="none"/>
        </w:rPr>
        <w:t xml:space="preserve"> remporte pour la 12e fois l'</w:t>
      </w:r>
      <w:r w:rsidR="002B577E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fr-FR"/>
          <w14:ligatures w14:val="none"/>
        </w:rPr>
        <w:t>enquête</w:t>
      </w:r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fr-FR"/>
          <w14:ligatures w14:val="none"/>
        </w:rPr>
        <w:t xml:space="preserve"> européenne</w:t>
      </w:r>
      <w:r w:rsidR="00F5102A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fr-FR"/>
          <w14:ligatures w14:val="none"/>
        </w:rPr>
        <w:t xml:space="preserve"> Bishop</w:t>
      </w:r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8"/>
          <w:szCs w:val="28"/>
          <w:lang w:val="fr-FR"/>
          <w14:ligatures w14:val="none"/>
        </w:rPr>
        <w:t xml:space="preserve"> sur le service client</w:t>
      </w:r>
    </w:p>
    <w:p w14:paraId="29584E4C" w14:textId="77777777" w:rsidR="00DE028C" w:rsidRPr="009952B5" w:rsidRDefault="00DE028C" w:rsidP="000519AB">
      <w:pPr>
        <w:spacing w:after="0" w:line="240" w:lineRule="auto"/>
        <w:rPr>
          <w:lang w:val="fr-BE"/>
        </w:rPr>
      </w:pPr>
    </w:p>
    <w:p w14:paraId="1E048F54" w14:textId="34AB9778" w:rsidR="00F5102A" w:rsidRDefault="00F5102A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s'est classé n°1 dans l'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étude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  <w:r w:rsidR="002B577E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2023 sur l'industrie des connecteurs électroniques de Bishop and Associates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auprès de clients européens. Il s’agit de la 12e victoire consécutive de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dans cette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étude annuelle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. De</w:t>
      </w:r>
      <w:r w:rsidR="002B577E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pui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s </w:t>
      </w:r>
      <w:r w:rsidR="002B577E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les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interconnexions standard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du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catalogue aux conceptions uniques hautes performances, la gamme complète de produits de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répond aux besoins d'interconne</w:t>
      </w:r>
      <w:r w:rsidR="00504AE7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x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i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on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de nombreux secteurs, notamment l'industrie, l'armée/</w:t>
      </w:r>
      <w:r w:rsidR="00504AE7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l’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aérospatial, l'informatique/</w:t>
      </w:r>
      <w:r w:rsidR="00504AE7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les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semi-conducteurs, l'automobile, les communications de données, le médical et l'instrumentation.</w:t>
      </w:r>
    </w:p>
    <w:p w14:paraId="481F4D0D" w14:textId="77777777" w:rsidR="000519AB" w:rsidRPr="009952B5" w:rsidRDefault="000519A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2F809BB7" w14:textId="4CF28451" w:rsidR="0083796A" w:rsidRDefault="0083796A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« Remporter l'enquête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de satisfaction</w:t>
      </w:r>
      <w:r w:rsidR="002B577E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-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client </w:t>
      </w:r>
      <w:r w:rsidR="002B577E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européenne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de Bishop and Associates est une réussite fantastique », a déclaré Ron Bishop, président et fondateur de Bishop &amp; Associates. «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La g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agner à nouveau, dans un environnement de chaîne d'approvisionnement aussi compliqué pendant le chaos de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la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Covid, reflète l'engagement de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à leurs principes de </w:t>
      </w:r>
      <w:r w:rsidR="002B577E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« </w:t>
      </w:r>
      <w:proofErr w:type="spellStart"/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Sudden</w:t>
      </w:r>
      <w:proofErr w:type="spellEnd"/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Service</w:t>
      </w:r>
      <w:r w:rsidR="002B577E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 »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.</w:t>
      </w:r>
      <w:r w:rsidRPr="0083796A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</w:p>
    <w:p w14:paraId="54E66F36" w14:textId="77777777" w:rsidR="0083796A" w:rsidRDefault="0083796A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</w:p>
    <w:p w14:paraId="20CE52F2" w14:textId="500C6901" w:rsidR="0083796A" w:rsidRDefault="0083796A" w:rsidP="0083796A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Sudden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Service® est le support client inégalé de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allant de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la conception initiale,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à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l'achat, la livraison et le support technique après-vente. Cela comprend des échantillons de produits gratuits, l'accès à de nombreuses ressources techniques en ligne (y compris des modèles, des fiches techniques, des livres blancs et des rapports de test), une assistance à la conception personnalisée, ainsi que des outils en ligne innovants pour aider à rationaliser le processus de conception. </w:t>
      </w:r>
    </w:p>
    <w:p w14:paraId="14E3C491" w14:textId="77777777" w:rsidR="0083796A" w:rsidRPr="0083796A" w:rsidRDefault="0083796A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</w:p>
    <w:p w14:paraId="4ECD2BED" w14:textId="5A57C599" w:rsidR="00DE028C" w:rsidRPr="009952B5" w:rsidRDefault="0083796A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t xml:space="preserve">À propos de l'enquête </w:t>
      </w:r>
    </w:p>
    <w:p w14:paraId="6A082BFD" w14:textId="77777777" w:rsidR="003100FB" w:rsidRPr="009952B5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68DA41DA" w14:textId="76823E71" w:rsidR="0083796A" w:rsidRPr="00636A1B" w:rsidRDefault="0083796A" w:rsidP="0083796A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Pour cette enquête, Bishop &amp; Associates </w:t>
      </w:r>
      <w:r w:rsidR="002B577E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ont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interrogé les fabricants d'équipements électroniques (OEM), les fabricants d'assemblages de câbles, les sous-traitants (CEM) et les distributeurs à travers l'Europe afin de déterminer les performances de l'industrie des connecteurs et des fabricants de connecteurs sélectionnés. Vingt-huit (28) fabricants de connecteurs ont été nommés dans l'enquête, dont Phoenix Contact,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Amphenol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,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Molex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, TE Connectivity, WAGO,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ept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, HARTING,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Harwin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,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Rosenberger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et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Hirose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. </w:t>
      </w:r>
    </w:p>
    <w:p w14:paraId="0F87D3EF" w14:textId="77777777" w:rsidR="0083796A" w:rsidRPr="0083796A" w:rsidRDefault="0083796A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</w:p>
    <w:p w14:paraId="64CBD95E" w14:textId="77777777" w:rsidR="003100FB" w:rsidRPr="009952B5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5F10D6F7" w14:textId="5EF89247" w:rsidR="00636A1B" w:rsidRPr="00636A1B" w:rsidRDefault="00636A1B" w:rsidP="00636A1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  <w:r w:rsidRPr="00636A1B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Les 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participants</w:t>
      </w:r>
      <w:r w:rsidRPr="00636A1B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représentaient une variété de secteurs de marché, tels que l'industrie, l'automobile, les véhicules électriques, l'armée/gouvernement, les télécommunications/données, le médical, les ordinateurs/périphériques, le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  <w:r w:rsidRPr="00636A1B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test/mesure/instrument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ation</w:t>
      </w:r>
      <w:r w:rsidRPr="00636A1B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, l'électronique grand public, les transports, l'aviation civile et l'énergie. Les personnes interrogées ont identifié leur fonction professionnelle comme étant l'ingénierie (58 %), les achats (25 %) ou autre (17 %). </w:t>
      </w:r>
    </w:p>
    <w:p w14:paraId="66C47D96" w14:textId="77777777" w:rsidR="00636A1B" w:rsidRPr="009952B5" w:rsidRDefault="00636A1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109CD7AF" w14:textId="11723837" w:rsidR="00DE028C" w:rsidRPr="009952B5" w:rsidRDefault="00636A1B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t>Résultats d</w:t>
      </w:r>
      <w:r w:rsidR="002B577E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t>e l’enquête</w:t>
      </w:r>
    </w:p>
    <w:p w14:paraId="7DC36F10" w14:textId="77777777" w:rsidR="003100FB" w:rsidRPr="009952B5" w:rsidRDefault="003100FB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</w:p>
    <w:p w14:paraId="7C6F356D" w14:textId="296D0608" w:rsidR="00636A1B" w:rsidRPr="007C0A8B" w:rsidRDefault="00636A1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a été classé premier fournisseur de connecteurs en Europe. L'enquête comprenait de nombreuses catégories qui ont été utilisées pour déterminer ce classement. Voici une liste des résultats de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par catégorie :</w:t>
      </w:r>
    </w:p>
    <w:p w14:paraId="7E9408A4" w14:textId="2BE59636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#1 </w:t>
      </w:r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par</w:t>
      </w:r>
      <w:r w:rsidR="00636A1B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l’</w:t>
      </w:r>
      <w:r w:rsidR="00636A1B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ingénierie</w:t>
      </w:r>
    </w:p>
    <w:p w14:paraId="101C76FD" w14:textId="68838AC6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#1 </w:t>
      </w:r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par les services </w:t>
      </w:r>
      <w:proofErr w:type="spellStart"/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achat</w:t>
      </w:r>
      <w:proofErr w:type="spellEnd"/>
    </w:p>
    <w:p w14:paraId="2F0D81AE" w14:textId="1BE0756E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#1 </w:t>
      </w:r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par les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OEM</w:t>
      </w:r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s</w:t>
      </w:r>
    </w:p>
    <w:p w14:paraId="3434CBC6" w14:textId="57DA7161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#1 </w:t>
      </w:r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par les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CEM/EMS</w:t>
      </w:r>
    </w:p>
    <w:p w14:paraId="687A436B" w14:textId="43341653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#1 </w:t>
      </w:r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par </w:t>
      </w:r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les </w:t>
      </w:r>
      <w:proofErr w:type="spellStart"/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Distribut</w:t>
      </w:r>
      <w:r w:rsidR="00636A1B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eu</w:t>
      </w: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rs</w:t>
      </w:r>
      <w:proofErr w:type="spellEnd"/>
    </w:p>
    <w:p w14:paraId="35794D91" w14:textId="574A4236" w:rsidR="00DE028C" w:rsidRPr="009952B5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636A1B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par les sociétés d’</w:t>
      </w:r>
      <w:r w:rsidR="006A2E61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ass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e</w:t>
      </w:r>
      <w:r w:rsidR="006A2E61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mblage de câbles</w:t>
      </w:r>
    </w:p>
    <w:p w14:paraId="09A18A85" w14:textId="393EEB6A" w:rsidR="00DE028C" w:rsidRPr="009952B5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proofErr w:type="spellStart"/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Samtec</w:t>
      </w:r>
      <w:proofErr w:type="spellEnd"/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</w:t>
      </w:r>
      <w:r w:rsidR="006A2E61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classée 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6A2E61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pour la qualité des produits</w:t>
      </w:r>
    </w:p>
    <w:p w14:paraId="154BD7CD" w14:textId="61BE2AE5" w:rsidR="00DE028C" w:rsidRPr="009952B5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572C5F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pour le respect des dates de livraison, de date d’envoi et de disponibilité</w:t>
      </w:r>
    </w:p>
    <w:p w14:paraId="19A291E4" w14:textId="169B36FA" w:rsidR="00DE028C" w:rsidRPr="009952B5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pour le 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support 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technique et l’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expertise</w:t>
      </w:r>
    </w:p>
    <w:p w14:paraId="0CC39712" w14:textId="47E3BD9B" w:rsidR="00DE028C" w:rsidRPr="009952B5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pour</w:t>
      </w:r>
      <w:r w:rsidR="009F0866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le délai d'exécution de la conception d'un nouveau connecteur </w:t>
      </w:r>
    </w:p>
    <w:p w14:paraId="46874CB4" w14:textId="1973ABC7" w:rsidR="00DE028C" w:rsidRPr="009952B5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pour le support commercial externe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; </w:t>
      </w:r>
      <w:r w:rsidR="009F0866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support aux ventes internes/service client </w:t>
      </w:r>
    </w:p>
    <w:p w14:paraId="4F9673F3" w14:textId="78F1B8FB" w:rsidR="00DE028C" w:rsidRPr="009952B5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pour l</w:t>
      </w:r>
      <w:r w:rsidR="009F0866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'efficacité globale dans la gestion des </w:t>
      </w:r>
      <w:r w:rsidR="002B577E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problèmes</w:t>
      </w:r>
    </w:p>
    <w:p w14:paraId="59EB13F5" w14:textId="45B0DF74" w:rsidR="00DE028C" w:rsidRPr="001146D7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1146D7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#1 </w:t>
      </w:r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Pour </w:t>
      </w:r>
      <w:proofErr w:type="spellStart"/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l’obtention</w:t>
      </w:r>
      <w:proofErr w:type="spellEnd"/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 </w:t>
      </w:r>
      <w:proofErr w:type="spellStart"/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d’échantillons</w:t>
      </w:r>
      <w:proofErr w:type="spellEnd"/>
    </w:p>
    <w:p w14:paraId="2A698050" w14:textId="7AF5F05C" w:rsidR="00DE028C" w:rsidRPr="009952B5" w:rsidRDefault="00DE028C" w:rsidP="000519AB">
      <w:pPr>
        <w:pStyle w:val="ListParagraph"/>
        <w:numPr>
          <w:ilvl w:val="0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pour le 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site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web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</w:t>
      </w:r>
      <w:hyperlink r:id="rId7" w:tgtFrame="_blank" w:history="1">
        <w:r w:rsidRPr="009952B5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fr-BE"/>
            <w14:ligatures w14:val="none"/>
          </w:rPr>
          <w:t>www.samtec.com</w:t>
        </w:r>
      </w:hyperlink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:</w:t>
      </w:r>
    </w:p>
    <w:p w14:paraId="2C6C3C87" w14:textId="76B4169F" w:rsidR="00DE028C" w:rsidRPr="009952B5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pour</w:t>
      </w:r>
      <w:r w:rsidR="009F0866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l'utilité globale du site Web </w:t>
      </w:r>
    </w:p>
    <w:p w14:paraId="4F5ADB1D" w14:textId="15F5F00C" w:rsidR="00DE028C" w:rsidRPr="009952B5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pour la </w:t>
      </w:r>
      <w:r w:rsidR="009F0866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facilité de recherche du connecteur </w:t>
      </w:r>
      <w:r w:rsidR="009F0866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désiré</w:t>
      </w:r>
      <w:r w:rsidR="009F0866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sur le site Web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</w:t>
      </w:r>
    </w:p>
    <w:p w14:paraId="6B94B9BB" w14:textId="3CF1C9A1" w:rsidR="00DE028C" w:rsidRPr="009952B5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F086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pour</w:t>
      </w:r>
      <w:r w:rsidR="009F0866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la disponibilité de la documentation technique sur le site </w:t>
      </w:r>
    </w:p>
    <w:p w14:paraId="43A61EBD" w14:textId="4BB92722" w:rsidR="00DE028C" w:rsidRPr="009952B5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8079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pour la 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satisfaction </w:t>
      </w:r>
      <w:r w:rsidR="0098079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lors de commandes en ligne</w:t>
      </w:r>
    </w:p>
    <w:p w14:paraId="56F61066" w14:textId="2CA55FD2" w:rsidR="00DE028C" w:rsidRPr="009952B5" w:rsidRDefault="00DE028C" w:rsidP="000519AB">
      <w:pPr>
        <w:pStyle w:val="ListParagraph"/>
        <w:numPr>
          <w:ilvl w:val="1"/>
          <w:numId w:val="1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#1 </w:t>
      </w:r>
      <w:r w:rsidR="0098079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par l’ingénierie et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</w:t>
      </w:r>
      <w:r w:rsidR="00980796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le service achats</w:t>
      </w:r>
    </w:p>
    <w:p w14:paraId="38E00DCB" w14:textId="77777777" w:rsidR="00DE028C" w:rsidRPr="009952B5" w:rsidRDefault="00DE028C" w:rsidP="00980796">
      <w:pPr>
        <w:pStyle w:val="ListParagraph"/>
        <w:spacing w:after="0" w:line="240" w:lineRule="auto"/>
        <w:ind w:left="1440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067DFE70" w14:textId="57E21F7F" w:rsidR="00DE028C" w:rsidRPr="009952B5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  <w:proofErr w:type="spellStart"/>
      <w:r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>Samtec</w:t>
      </w:r>
      <w:proofErr w:type="spellEnd"/>
      <w:r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 xml:space="preserve"> </w:t>
      </w:r>
      <w:r w:rsidR="00980796"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>e</w:t>
      </w:r>
      <w:r w:rsidRPr="009952B5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  <w:t>n Europe</w:t>
      </w:r>
    </w:p>
    <w:p w14:paraId="64303526" w14:textId="77777777" w:rsidR="003100FB" w:rsidRPr="009952B5" w:rsidRDefault="003100FB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5BD368BF" w14:textId="5177EF05" w:rsidR="00CF7D5D" w:rsidRDefault="00CF7D5D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</w:pP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dispose de nombreux sites de vente et de service ainsi que de partenaires de distribution en Europe. Pour localiser un bureau près de chez vous, </w:t>
      </w:r>
      <w:hyperlink r:id="rId8" w:history="1">
        <w:r w:rsidRPr="00CF7D5D">
          <w:rPr>
            <w:rStyle w:val="Hyperlink"/>
            <w:rFonts w:ascii="Ubuntu" w:hAnsi="Ubuntu"/>
            <w:sz w:val="24"/>
            <w:szCs w:val="24"/>
            <w:lang w:val="fr-FR"/>
          </w:rPr>
          <w:t xml:space="preserve">Locations </w:t>
        </w:r>
        <w:proofErr w:type="spellStart"/>
        <w:r w:rsidRPr="00CF7D5D">
          <w:rPr>
            <w:rStyle w:val="Hyperlink"/>
            <w:rFonts w:ascii="Ubuntu" w:hAnsi="Ubuntu"/>
            <w:sz w:val="24"/>
            <w:szCs w:val="24"/>
            <w:lang w:val="fr-FR"/>
          </w:rPr>
          <w:t>Search</w:t>
        </w:r>
        <w:proofErr w:type="spellEnd"/>
        <w:r w:rsidRPr="00CF7D5D">
          <w:rPr>
            <w:rStyle w:val="Hyperlink"/>
            <w:rFonts w:ascii="Ubuntu" w:hAnsi="Ubuntu"/>
            <w:sz w:val="24"/>
            <w:szCs w:val="24"/>
            <w:lang w:val="fr-FR"/>
          </w:rPr>
          <w:t xml:space="preserve"> | </w:t>
        </w:r>
        <w:proofErr w:type="spellStart"/>
        <w:r w:rsidRPr="00CF7D5D">
          <w:rPr>
            <w:rStyle w:val="Hyperlink"/>
            <w:rFonts w:ascii="Ubuntu" w:hAnsi="Ubuntu"/>
            <w:sz w:val="24"/>
            <w:szCs w:val="24"/>
            <w:lang w:val="fr-FR"/>
          </w:rPr>
          <w:t>Samtec</w:t>
        </w:r>
        <w:proofErr w:type="spellEnd"/>
      </w:hyperlink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| 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sera présent à deux événements européens majeurs à venir. Venez visiter les équipes commerciales et d'ingénierie de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sur</w:t>
      </w:r>
      <w:r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 :</w:t>
      </w:r>
    </w:p>
    <w:p w14:paraId="3C91C420" w14:textId="63F2EA55" w:rsidR="00DE028C" w:rsidRPr="002C43D6" w:rsidRDefault="00DE028C" w:rsidP="000519AB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EUMW </w:t>
      </w:r>
      <w:r w:rsidR="00CF7D5D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à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Berlin, </w:t>
      </w:r>
      <w:r w:rsidR="00CF7D5D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Allemagne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, 19-21 Septemb</w:t>
      </w:r>
      <w:r w:rsidR="00CF7D5D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re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, 2023. </w:t>
      </w:r>
      <w:r w:rsidRPr="002C43D6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 xml:space="preserve">Stand #307C </w:t>
      </w:r>
    </w:p>
    <w:p w14:paraId="3F1DD292" w14:textId="7B7D52FB" w:rsidR="00DE028C" w:rsidRPr="009952B5" w:rsidRDefault="00DE028C" w:rsidP="000519AB">
      <w:pPr>
        <w:pStyle w:val="ListParagraph"/>
        <w:numPr>
          <w:ilvl w:val="0"/>
          <w:numId w:val="2"/>
        </w:num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ECOC </w:t>
      </w:r>
      <w:r w:rsidR="00CF7D5D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à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 xml:space="preserve"> Glasgow, </w:t>
      </w:r>
      <w:r w:rsidR="00CF7D5D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Écosse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, 2-4 Octob</w:t>
      </w:r>
      <w:r w:rsidR="00CF7D5D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re</w:t>
      </w:r>
      <w:r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, 2023 Stand #542</w:t>
      </w:r>
    </w:p>
    <w:p w14:paraId="762407CC" w14:textId="65AFF3B5" w:rsidR="00DE028C" w:rsidRPr="009952B5" w:rsidRDefault="00CF7D5D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Pour plus d'informations, contactez</w:t>
      </w:r>
      <w:r w:rsidR="00DE028C" w:rsidRPr="009952B5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  <w:t> MediaRoom@samtec.com.</w:t>
      </w:r>
    </w:p>
    <w:p w14:paraId="39CB58A0" w14:textId="77777777" w:rsidR="007A1B90" w:rsidRPr="009952B5" w:rsidRDefault="007A1B9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</w:p>
    <w:p w14:paraId="18818906" w14:textId="77777777" w:rsidR="007A1B90" w:rsidRPr="009952B5" w:rsidRDefault="007A1B9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</w:p>
    <w:p w14:paraId="0DB9C145" w14:textId="77777777" w:rsidR="007A1B90" w:rsidRPr="009952B5" w:rsidRDefault="007A1B90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</w:p>
    <w:p w14:paraId="0DC11067" w14:textId="77777777" w:rsidR="00CF7D5D" w:rsidRDefault="00CF7D5D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</w:pPr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lastRenderedPageBreak/>
        <w:t xml:space="preserve">À propos de Bishop et Associés </w:t>
      </w:r>
    </w:p>
    <w:p w14:paraId="054FA059" w14:textId="7287ABF1" w:rsidR="00DE028C" w:rsidRPr="009952B5" w:rsidRDefault="00DE028C" w:rsidP="000519AB">
      <w:pPr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0"/>
          <w:szCs w:val="20"/>
          <w:lang w:val="fr-BE"/>
          <w14:ligatures w14:val="none"/>
        </w:rPr>
      </w:pPr>
    </w:p>
    <w:p w14:paraId="24F1C00D" w14:textId="640DE13D" w:rsidR="007A1B90" w:rsidRPr="007A1B90" w:rsidRDefault="007A1B90" w:rsidP="007A1B90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n-BE"/>
          <w14:ligatures w14:val="none"/>
        </w:rPr>
      </w:pP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Bishop and Associates est une société d'études de marché spécialisée dans l'industrie mondiale des connecteurs électroniques. L'entreprise publie un bulletin d'information mensuel intitulé « The Bishop Report » et </w:t>
      </w:r>
      <w:r w:rsidR="00F84F29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une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publication numérique bimensuelle </w:t>
      </w:r>
      <w:proofErr w:type="spellStart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Connector</w:t>
      </w:r>
      <w:proofErr w:type="spellEnd"/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Supplier. Les rapports, produits par une équipe de 20 chercheurs, se concentrent sur les régions géographiques, les marchés </w:t>
      </w:r>
      <w:r w:rsidR="008E47A9"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finaux</w:t>
      </w:r>
      <w:r w:rsidR="008E47A9" w:rsidRPr="008E47A9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des équipements des utilisateurs, les produits de connexion et les technologies d'interconnexion. La société fournit également des services de </w:t>
      </w:r>
      <w:r w:rsidR="008E47A9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recrutement</w:t>
      </w:r>
      <w:r w:rsidRPr="007A1B90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de cadres, réalise des études multi-clients et des enquêtes auprès des clients, et participe aux activités de fusion et d'acquisition. </w:t>
      </w:r>
    </w:p>
    <w:p w14:paraId="5C3486A8" w14:textId="77777777" w:rsidR="007A1B90" w:rsidRPr="007A1B90" w:rsidRDefault="007A1B90" w:rsidP="000519AB">
      <w:pPr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n-BE"/>
          <w14:ligatures w14:val="none"/>
        </w:rPr>
      </w:pPr>
    </w:p>
    <w:p w14:paraId="032C6B04" w14:textId="77777777" w:rsidR="008E47A9" w:rsidRDefault="008E47A9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</w:pPr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t xml:space="preserve">À propos de </w:t>
      </w:r>
      <w:proofErr w:type="spellStart"/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t xml:space="preserve"> </w:t>
      </w:r>
    </w:p>
    <w:p w14:paraId="676F6ABE" w14:textId="77777777" w:rsidR="00F84F29" w:rsidRPr="009952B5" w:rsidRDefault="00F84F29" w:rsidP="001747D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BE"/>
          <w14:ligatures w14:val="none"/>
        </w:rPr>
      </w:pPr>
    </w:p>
    <w:p w14:paraId="527B2D44" w14:textId="7AEDE398" w:rsidR="001747D3" w:rsidRPr="009952B5" w:rsidRDefault="001747D3" w:rsidP="001747D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r w:rsidRPr="001747D3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Fondé en 1976, </w:t>
      </w:r>
      <w:proofErr w:type="spellStart"/>
      <w:r w:rsidRPr="001747D3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1747D3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est un fabricant mondial à capitaux privés, de </w:t>
      </w:r>
      <w:r w:rsidR="00F84F29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950 millions de dollars</w:t>
      </w:r>
      <w:r w:rsidRPr="001747D3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, offrant une large gamme de solutions d'interconnexion électronique, notamment carte à carte haute vitesse, câbles haute vitesse, optique de carte et de panneau, RF de précision, à empilement flexible, et de composants micro/robustes et de câbles. Les centres technologiques </w:t>
      </w:r>
      <w:proofErr w:type="spellStart"/>
      <w:r w:rsidRPr="001747D3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1747D3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se consacrent au développement et à l'avancement de technologies, de stratégies et de produits pour optimiser à la fois les performances et le coût d'un système, depuis la puce nue jusqu'à une interface située à 100 mètres, en passant par tous les points d'interconnexion intermédiaires. Avec plus de 40 sites internationaux et des produits vendus dans plus de 125 pays différents, la présence mondiale de </w:t>
      </w:r>
      <w:proofErr w:type="spellStart"/>
      <w:r w:rsidRPr="001747D3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1747D3"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FR"/>
          <w14:ligatures w14:val="none"/>
        </w:rPr>
        <w:t xml:space="preserve"> permet un service client inégalé. Pour plus d'informations, veuillez visiter : </w:t>
      </w:r>
      <w:hyperlink r:id="rId9" w:history="1">
        <w:r w:rsidRPr="009952B5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:lang w:val="fr-BE"/>
            <w14:ligatures w14:val="none"/>
          </w:rPr>
          <w:t>http://www.samtec.com</w:t>
        </w:r>
      </w:hyperlink>
    </w:p>
    <w:p w14:paraId="71952259" w14:textId="5BB4B076" w:rsidR="001747D3" w:rsidRPr="009952B5" w:rsidRDefault="001747D3" w:rsidP="001747D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  <w:proofErr w:type="spellStart"/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t>Samtec</w:t>
      </w:r>
      <w:proofErr w:type="spellEnd"/>
      <w:r w:rsidRPr="007A1B9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fr-FR"/>
          <w14:ligatures w14:val="none"/>
        </w:rPr>
        <w:t>, Inc. P.O. Boîte 1147 New Albany, IN 47151-1147 Etats-Unis Téléphone : 1-800-SAMTEC-9 (800-726-8329) www.samtec.com</w:t>
      </w:r>
    </w:p>
    <w:p w14:paraId="0091A193" w14:textId="77777777" w:rsidR="001747D3" w:rsidRPr="009952B5" w:rsidRDefault="001747D3" w:rsidP="001747D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3479E5F4" w14:textId="77777777" w:rsidR="001747D3" w:rsidRPr="001747D3" w:rsidRDefault="001747D3" w:rsidP="001747D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n-BE"/>
          <w14:ligatures w14:val="none"/>
        </w:rPr>
      </w:pPr>
    </w:p>
    <w:p w14:paraId="37BA798B" w14:textId="77777777" w:rsidR="007A1B90" w:rsidRPr="007A1B90" w:rsidRDefault="007A1B90" w:rsidP="007A1B90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:lang w:val="en-BE"/>
          <w14:ligatures w14:val="none"/>
        </w:rPr>
      </w:pPr>
    </w:p>
    <w:p w14:paraId="68972BEB" w14:textId="77777777" w:rsidR="007A1B90" w:rsidRPr="007A1B90" w:rsidRDefault="007A1B9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en-BE"/>
          <w14:ligatures w14:val="none"/>
        </w:rPr>
      </w:pPr>
    </w:p>
    <w:p w14:paraId="6F4F78F4" w14:textId="77777777" w:rsidR="007A1B90" w:rsidRPr="009952B5" w:rsidRDefault="007A1B9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714F2F6B" w14:textId="77777777" w:rsidR="007A1B90" w:rsidRPr="009952B5" w:rsidRDefault="007A1B9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:lang w:val="fr-BE"/>
          <w14:ligatures w14:val="none"/>
        </w:rPr>
      </w:pPr>
    </w:p>
    <w:p w14:paraId="2D1836DC" w14:textId="78FAD026" w:rsidR="00DE028C" w:rsidRPr="009518E0" w:rsidRDefault="00000000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hyperlink r:id="rId10" w:history="1">
        <w:r w:rsidR="007A1B90" w:rsidRPr="00B42FB1">
          <w:rPr>
            <w:rStyle w:val="Hyperlink"/>
            <w:rFonts w:ascii="Ubuntu" w:eastAsia="Times New Roman" w:hAnsi="Ubuntu" w:cs="Times New Roman"/>
            <w:kern w:val="0"/>
            <w:sz w:val="24"/>
            <w:szCs w:val="24"/>
            <w14:ligatures w14:val="none"/>
          </w:rPr>
          <w:t>http://www.samtec.com</w:t>
        </w:r>
      </w:hyperlink>
      <w:r w:rsidR="00DE028C" w:rsidRPr="009518E0"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  <w:t>.</w:t>
      </w:r>
    </w:p>
    <w:p w14:paraId="14FD6F9D" w14:textId="77777777" w:rsidR="00DE028C" w:rsidRPr="009518E0" w:rsidRDefault="00DE028C" w:rsidP="000519AB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222222"/>
          <w:kern w:val="0"/>
          <w:sz w:val="24"/>
          <w:szCs w:val="24"/>
          <w14:ligatures w14:val="none"/>
        </w:rPr>
      </w:pP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t>Samtec, Inc.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P.O. Box 1147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New Albany, IN 47151-1147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USA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  <w:t>Phone: 1-800-SAMTEC-9 (800-726-8329)</w:t>
      </w:r>
      <w:r w:rsidRPr="009518E0">
        <w:rPr>
          <w:rFonts w:ascii="Ubuntu" w:eastAsia="Times New Roman" w:hAnsi="Ubuntu" w:cs="Times New Roman"/>
          <w:b/>
          <w:bCs/>
          <w:color w:val="222222"/>
          <w:kern w:val="0"/>
          <w:sz w:val="24"/>
          <w:szCs w:val="24"/>
          <w14:ligatures w14:val="none"/>
        </w:rPr>
        <w:br/>
      </w:r>
      <w:hyperlink r:id="rId11" w:tgtFrame="_blank" w:history="1">
        <w:r w:rsidRPr="009518E0">
          <w:rPr>
            <w:rFonts w:ascii="Ubuntu" w:eastAsia="Times New Roman" w:hAnsi="Ubuntu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www.samtec.com</w:t>
        </w:r>
      </w:hyperlink>
    </w:p>
    <w:p w14:paraId="59AF9DC5" w14:textId="77777777" w:rsidR="00DE028C" w:rsidRDefault="00DE028C" w:rsidP="000519AB">
      <w:pPr>
        <w:spacing w:after="0" w:line="240" w:lineRule="auto"/>
      </w:pPr>
    </w:p>
    <w:p w14:paraId="66A843C0" w14:textId="77777777" w:rsidR="00A23CE9" w:rsidRDefault="00A23CE9" w:rsidP="000519AB">
      <w:pPr>
        <w:spacing w:after="0" w:line="240" w:lineRule="auto"/>
      </w:pPr>
    </w:p>
    <w:sectPr w:rsidR="00A2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43337"/>
    <w:multiLevelType w:val="hybridMultilevel"/>
    <w:tmpl w:val="F2ECD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720F9"/>
    <w:multiLevelType w:val="hybridMultilevel"/>
    <w:tmpl w:val="6886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941072">
    <w:abstractNumId w:val="0"/>
  </w:num>
  <w:num w:numId="2" w16cid:durableId="1339118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C"/>
    <w:rsid w:val="000519AB"/>
    <w:rsid w:val="001747D3"/>
    <w:rsid w:val="001B202B"/>
    <w:rsid w:val="002133D2"/>
    <w:rsid w:val="00265DAF"/>
    <w:rsid w:val="002B577E"/>
    <w:rsid w:val="003100FB"/>
    <w:rsid w:val="003A1A56"/>
    <w:rsid w:val="003A71EB"/>
    <w:rsid w:val="003D1605"/>
    <w:rsid w:val="003E2B64"/>
    <w:rsid w:val="003F1CF2"/>
    <w:rsid w:val="004F7591"/>
    <w:rsid w:val="00504AE7"/>
    <w:rsid w:val="00572C5F"/>
    <w:rsid w:val="00636A1B"/>
    <w:rsid w:val="006A2E61"/>
    <w:rsid w:val="006C30D9"/>
    <w:rsid w:val="007A1B90"/>
    <w:rsid w:val="0083796A"/>
    <w:rsid w:val="008E47A9"/>
    <w:rsid w:val="00980796"/>
    <w:rsid w:val="009952B5"/>
    <w:rsid w:val="009F0866"/>
    <w:rsid w:val="00A203C9"/>
    <w:rsid w:val="00A23CE9"/>
    <w:rsid w:val="00B01B3F"/>
    <w:rsid w:val="00B21885"/>
    <w:rsid w:val="00BF0342"/>
    <w:rsid w:val="00CF7D5D"/>
    <w:rsid w:val="00DC6B66"/>
    <w:rsid w:val="00DE028C"/>
    <w:rsid w:val="00F5102A"/>
    <w:rsid w:val="00F84F29"/>
    <w:rsid w:val="00F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D414FA"/>
  <w15:chartTrackingRefBased/>
  <w15:docId w15:val="{7B00E919-99C3-4AC6-9B26-24D5EA45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2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1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about/loca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gwen\AppData\Local\Microsoft\Windows\INetCache\Content.Outlook\1NMZGR6V\www.samtec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room@samtec.com" TargetMode="External"/><Relationship Id="rId11" Type="http://schemas.openxmlformats.org/officeDocument/2006/relationships/hyperlink" Target="https://www.samtec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amte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Boesing</dc:creator>
  <cp:keywords/>
  <dc:description/>
  <cp:lastModifiedBy>Gwenfair Rousselot-Jones</cp:lastModifiedBy>
  <cp:revision>3</cp:revision>
  <dcterms:created xsi:type="dcterms:W3CDTF">2023-09-06T09:18:00Z</dcterms:created>
  <dcterms:modified xsi:type="dcterms:W3CDTF">2023-09-06T09:19:00Z</dcterms:modified>
</cp:coreProperties>
</file>