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5251" w14:textId="20037166" w:rsidR="00DE028C" w:rsidRPr="00D1286D" w:rsidRDefault="00B01B3F" w:rsidP="00B01B3F">
      <w:pPr>
        <w:rPr>
          <w:lang w:val="es-ES"/>
        </w:rPr>
      </w:pPr>
      <w:r w:rsidRPr="00D1286D">
        <w:rPr>
          <w:lang w:val="es-ES"/>
        </w:rPr>
        <w:t xml:space="preserve">                                           </w:t>
      </w:r>
      <w:r w:rsidR="003D1605" w:rsidRPr="00D1286D">
        <w:rPr>
          <w:lang w:val="es-ES"/>
        </w:rPr>
        <w:t xml:space="preserve">  </w:t>
      </w:r>
      <w:r w:rsidR="00DC6B66" w:rsidRPr="00D1286D">
        <w:rPr>
          <w:lang w:val="es-ES"/>
        </w:rPr>
        <w:t xml:space="preserve">     </w:t>
      </w:r>
      <w:r w:rsidRPr="00D1286D">
        <w:rPr>
          <w:noProof/>
          <w:lang w:val="es-ES"/>
        </w:rPr>
        <w:drawing>
          <wp:inline distT="0" distB="0" distL="0" distR="0" wp14:anchorId="173739CF" wp14:editId="56836B16">
            <wp:extent cx="2814701" cy="819150"/>
            <wp:effectExtent l="0" t="0" r="5080" b="0"/>
            <wp:docPr id="1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18" cy="8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CF61" w14:textId="77777777" w:rsidR="00DE028C" w:rsidRPr="00D1286D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571B7113" w14:textId="369E3D1C" w:rsidR="003D1605" w:rsidRPr="00D1286D" w:rsidRDefault="00A267DD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PARA DIFUSIÓN</w:t>
      </w:r>
      <w:r w:rsidR="003D1605"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 xml:space="preserve"> I</w:t>
      </w: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N</w:t>
      </w:r>
      <w:r w:rsidR="003D1605"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MEDIATA</w:t>
      </w:r>
    </w:p>
    <w:p w14:paraId="6F6928A0" w14:textId="69E1DEB9" w:rsidR="003D1605" w:rsidRPr="00D1286D" w:rsidRDefault="003E2B64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 xml:space="preserve">12 </w:t>
      </w:r>
      <w:r w:rsidR="00A267DD"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de s</w:t>
      </w:r>
      <w:r w:rsidR="003D1605"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ept</w:t>
      </w:r>
      <w:r w:rsidR="00A267DD"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i</w:t>
      </w:r>
      <w:r w:rsidR="003D1605"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embr</w:t>
      </w:r>
      <w:r w:rsidR="00A267DD"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e de</w:t>
      </w:r>
      <w:r w:rsidR="003D1605"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 xml:space="preserve"> 2023</w:t>
      </w:r>
    </w:p>
    <w:p w14:paraId="2B95F8C1" w14:textId="192A60D6" w:rsidR="000519AB" w:rsidRPr="00D1286D" w:rsidRDefault="000519A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CONTACT</w:t>
      </w:r>
      <w:r w:rsidR="00A267DD"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O</w:t>
      </w: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: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 </w:t>
      </w:r>
      <w:hyperlink r:id="rId6" w:history="1">
        <w:r w:rsidRPr="00D1286D">
          <w:rPr>
            <w:rStyle w:val="Hyperlink"/>
            <w:rFonts w:ascii="Ubuntu" w:eastAsia="Times New Roman" w:hAnsi="Ubuntu" w:cs="Times New Roman"/>
            <w:kern w:val="0"/>
            <w:sz w:val="24"/>
            <w:szCs w:val="24"/>
            <w:lang w:val="es-ES"/>
            <w14:ligatures w14:val="none"/>
          </w:rPr>
          <w:t>Mediaroom@samtec.com</w:t>
        </w:r>
      </w:hyperlink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</w:p>
    <w:p w14:paraId="4753F3B9" w14:textId="77777777" w:rsidR="00DE028C" w:rsidRPr="00D1286D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58E9FA3A" w14:textId="77777777" w:rsidR="006C30D9" w:rsidRPr="00D1286D" w:rsidRDefault="006C30D9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093AA1A8" w14:textId="140F650F" w:rsidR="00DE028C" w:rsidRPr="00D1286D" w:rsidRDefault="00DE028C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  <w:t xml:space="preserve">Samtec </w:t>
      </w:r>
      <w:r w:rsidR="00A267DD" w:rsidRPr="00D1286D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  <w:t>gana el</w:t>
      </w: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  <w:t xml:space="preserve"> </w:t>
      </w:r>
      <w:r w:rsidR="00AE0BAB" w:rsidRPr="00D1286D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  <w:t xml:space="preserve">estudio de servicio al cliente de </w:t>
      </w: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  <w:t xml:space="preserve">Bishop </w:t>
      </w:r>
      <w:r w:rsidR="00AE0BAB" w:rsidRPr="00D1286D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  <w:t xml:space="preserve">en </w:t>
      </w: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  <w:t>Europa</w:t>
      </w:r>
      <w:r w:rsidR="00AE0BAB" w:rsidRPr="00D1286D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  <w:t xml:space="preserve"> por </w:t>
      </w: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  <w:t>12</w:t>
      </w:r>
      <w:r w:rsidR="00AE0BAB" w:rsidRPr="00D1286D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es-ES"/>
          <w14:ligatures w14:val="none"/>
        </w:rPr>
        <w:t>ª vez</w:t>
      </w:r>
    </w:p>
    <w:p w14:paraId="29584E4C" w14:textId="77777777" w:rsidR="00DE028C" w:rsidRPr="00D1286D" w:rsidRDefault="00DE028C" w:rsidP="000519AB">
      <w:pPr>
        <w:spacing w:after="0" w:line="240" w:lineRule="auto"/>
        <w:rPr>
          <w:lang w:val="es-ES"/>
        </w:rPr>
      </w:pPr>
    </w:p>
    <w:p w14:paraId="3BC09027" w14:textId="5CDB03E8" w:rsidR="00DE028C" w:rsidRPr="00D1286D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Samtec ha</w:t>
      </w:r>
      <w:r w:rsidR="00AE0BAB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logrado el primer puesto en el 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estudio de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ervicio al cliente de la industria de conectores electrónicos en Europa 2023, elaborado por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Bishop and Associates. 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Es la 12ª victoria consecutiva para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Samtec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en este estudio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. 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Desde interconexiones e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st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á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ndar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hasta diseños exclusivos de alto rendimiento,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la completa línea de productos de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Samtec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cubre las necesidades de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interconectivi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dad de numerosos sectores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, 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como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industria, militar/aero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spac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ial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, 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informática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/semiconductor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es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, automo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ción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,</w:t>
      </w:r>
      <w:r w:rsidR="0076531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comunicaciones de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dato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, medic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ina e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instrumenta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ó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n.</w:t>
      </w:r>
    </w:p>
    <w:p w14:paraId="481F4D0D" w14:textId="77777777" w:rsidR="000519AB" w:rsidRPr="00D1286D" w:rsidRDefault="000519A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6566FA23" w14:textId="675985C1" w:rsidR="00DE028C" w:rsidRPr="00D1286D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“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Lograr la primera plaza en este estudio de servicio al cliente en Europa de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Bishop and Associates 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es un éxito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fant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á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stic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o”, señaló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Ron Bishop, President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 y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Fund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ador de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Bishop &amp; Associates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.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“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Ganar de nuevo este estudio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en un entorno tan complicado para las cadenas de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su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ministro como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dur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ante el caos de la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Covid refle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ja el compromiso de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Samtec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con los principios de su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Sudden Service”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.</w:t>
      </w:r>
    </w:p>
    <w:p w14:paraId="4EBE936F" w14:textId="77777777" w:rsidR="000519AB" w:rsidRPr="00D1286D" w:rsidRDefault="000519A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3A9705FA" w14:textId="25DC8BE2" w:rsidR="00DE028C" w:rsidRPr="00D1286D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Sudden Service® </w:t>
      </w:r>
      <w:r w:rsidR="009D5AA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</w:t>
      </w:r>
      <w:r w:rsidR="0098025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el incomparable soporte al cliente de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Samtec</w:t>
      </w:r>
      <w:r w:rsidR="0098025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, que abarca el diseño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ini</w:t>
      </w:r>
      <w:r w:rsidR="0098025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ial, </w:t>
      </w:r>
      <w:r w:rsidR="0098025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la compra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,</w:t>
      </w:r>
      <w:r w:rsidR="0098025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la entrega y el servicio técnico posventa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. </w:t>
      </w:r>
      <w:r w:rsidR="0098025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Incluye muestras gratuitas de productos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, acces</w:t>
      </w:r>
      <w:r w:rsidR="0098025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o a numerosos recursos técnicos en línea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(</w:t>
      </w:r>
      <w:r w:rsidR="0098025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como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model</w:t>
      </w:r>
      <w:r w:rsidR="0098025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o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s, </w:t>
      </w:r>
      <w:r w:rsidR="0098025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fichas técnicas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, </w:t>
      </w:r>
      <w:r w:rsidR="0098025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documentos e informes de pruebas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), </w:t>
      </w:r>
      <w:r w:rsidR="0098025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asistencia personalizada para el diseño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, as</w:t>
      </w:r>
      <w:r w:rsidR="0098025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í como herramientas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innova</w:t>
      </w:r>
      <w:r w:rsidR="0098025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doras en línea que ayudan a agiliza</w:t>
      </w:r>
      <w:r w:rsidR="00FB7EF2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r</w:t>
      </w:r>
      <w:r w:rsidR="0098025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el proceso de diseño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.</w:t>
      </w:r>
    </w:p>
    <w:p w14:paraId="0BF16A8D" w14:textId="77777777" w:rsidR="000519AB" w:rsidRPr="00D1286D" w:rsidRDefault="000519A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4ECD2BED" w14:textId="31B7D138" w:rsidR="00DE028C" w:rsidRPr="00D1286D" w:rsidRDefault="00DE028C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A</w:t>
      </w:r>
      <w:r w:rsidR="00980255"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cerca del estudio</w:t>
      </w:r>
    </w:p>
    <w:p w14:paraId="6A082BFD" w14:textId="77777777" w:rsidR="003100FB" w:rsidRPr="00D1286D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301AF05A" w14:textId="7801CADC" w:rsidR="00DE028C" w:rsidRPr="00D1286D" w:rsidRDefault="00FD0980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Para este estudio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, Bishop &amp; Associates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contactó con fabricantes de equipamiento electrónico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(OEM),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fabricantes de productos de 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cablea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do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,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subcontratistas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(CEM)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y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distribu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idores de toda 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Europ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a con el objetivo de 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determin</w:t>
      </w:r>
      <w:r w:rsidR="00AE6BD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ar cuál es el rendimiento de la industria de 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conector</w:t>
      </w:r>
      <w:r w:rsidR="00AE6BD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es y de algunos fabricantes de conectores 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selec</w:t>
      </w:r>
      <w:r w:rsidR="00AE6BD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cionados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. </w:t>
      </w:r>
      <w:r w:rsidR="00AE6BD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El </w:t>
      </w:r>
      <w:r w:rsid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</w:t>
      </w:r>
      <w:r w:rsidR="00AE6BD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studio cita a 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28</w:t>
      </w:r>
      <w:r w:rsidR="00AE6BD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fabricantes de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conector</w:t>
      </w:r>
      <w:r w:rsidR="00AE6BD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es, entre ellos 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Phoenix Contact, Amphenol, Molex, TE Connectivity, WAGO, ept, HARTING, Harwin, Rosenberger</w:t>
      </w:r>
      <w:r w:rsidR="00AE6BD5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y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Hirose.</w:t>
      </w:r>
    </w:p>
    <w:p w14:paraId="64CBD95E" w14:textId="77777777" w:rsidR="003100FB" w:rsidRPr="00D1286D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14836A97" w14:textId="5032B70C" w:rsidR="00DE028C" w:rsidRPr="00D1286D" w:rsidRDefault="0051732D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Las personas encuestadas 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represent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an a diversos sectores del mercado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,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como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industria, automo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ción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,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vehículos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el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é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ctric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os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, militar/</w:t>
      </w:r>
      <w:r w:rsidR="00EF7CB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gobiernos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, telecom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unicaciones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/</w:t>
      </w:r>
      <w:r w:rsidR="00EF7CB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lastRenderedPageBreak/>
        <w:t xml:space="preserve">comunicaciones de 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dato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, medic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ina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,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informática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/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p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eri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féricos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,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prueba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/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medida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/</w:t>
      </w:r>
      <w:r w:rsidR="00EF7CB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nstrumenta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ó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n, electr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ó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nic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a de consumo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, transport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,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aviación 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civil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y 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energ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ía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. </w:t>
      </w:r>
      <w:r w:rsidR="00EF7CB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Los participantes 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identifi</w:t>
      </w:r>
      <w:r w:rsidR="00EF7CB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caron su puesto de trabajo como ingeniería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(58%), </w:t>
      </w:r>
      <w:r w:rsidR="00EF7CB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compras 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(25%)</w:t>
      </w:r>
      <w:r w:rsidR="00EF7CB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u 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otr</w:t>
      </w:r>
      <w:r w:rsidR="00EF7CB2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o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(17%).</w:t>
      </w:r>
    </w:p>
    <w:p w14:paraId="667DDAB7" w14:textId="77777777" w:rsidR="003100FB" w:rsidRPr="00D1286D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109CD7AF" w14:textId="09AE9625" w:rsidR="00DE028C" w:rsidRPr="00D1286D" w:rsidRDefault="00DE028C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Result</w:t>
      </w:r>
      <w:r w:rsidR="00EF7CB2"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ados del estudio</w:t>
      </w:r>
    </w:p>
    <w:p w14:paraId="7DC36F10" w14:textId="77777777" w:rsidR="003100FB" w:rsidRPr="00D1286D" w:rsidRDefault="003100FB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</w:pPr>
    </w:p>
    <w:p w14:paraId="6C0B0A38" w14:textId="2A26505C" w:rsidR="00DE028C" w:rsidRPr="00D1286D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Samtec 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logró el primer puesto entre los suministradores de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conector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es en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Europ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a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. 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El estudi</w:t>
      </w:r>
      <w:r w:rsid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o cubrió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muchas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categor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ías utilizadas para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determin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ar la clasificación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. 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Esta es una lista se los resultados de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Samtec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por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categor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ía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:</w:t>
      </w:r>
    </w:p>
    <w:p w14:paraId="7E9408A4" w14:textId="35F74662" w:rsidR="00DE028C" w:rsidRPr="00D1286D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º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en ingeniería</w:t>
      </w:r>
    </w:p>
    <w:p w14:paraId="101C76FD" w14:textId="30A1EEBC" w:rsidR="00DE028C" w:rsidRPr="00D1286D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º en compras</w:t>
      </w:r>
    </w:p>
    <w:p w14:paraId="2F0D81AE" w14:textId="27EDAF5B" w:rsidR="00DE028C" w:rsidRPr="00D1286D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º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en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OEM</w:t>
      </w:r>
    </w:p>
    <w:p w14:paraId="3434CBC6" w14:textId="26F93BF2" w:rsidR="00DE028C" w:rsidRPr="00D1286D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º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en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CEM/EMS</w:t>
      </w:r>
    </w:p>
    <w:p w14:paraId="687A436B" w14:textId="2B91392F" w:rsidR="00DE028C" w:rsidRPr="00D1286D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º en d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istribu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idores</w:t>
      </w:r>
    </w:p>
    <w:p w14:paraId="35794D91" w14:textId="373AF60C" w:rsidR="00DE028C" w:rsidRPr="00D1286D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º en empresas de productos de cableado</w:t>
      </w:r>
    </w:p>
    <w:p w14:paraId="09A18A85" w14:textId="0E335B2E" w:rsidR="00DE028C" w:rsidRPr="00D1286D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º en calidad del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product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o</w:t>
      </w:r>
    </w:p>
    <w:p w14:paraId="154BD7CD" w14:textId="3A4F841D" w:rsidR="00DE028C" w:rsidRPr="00D1286D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º en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cumplir fechas de entrega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,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fechas de envío y plazo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</w:t>
      </w:r>
    </w:p>
    <w:p w14:paraId="19A291E4" w14:textId="5B8918CA" w:rsidR="00DE028C" w:rsidRPr="00D1286D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2825B0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º en soporte técnico y </w:t>
      </w:r>
      <w:r w:rsidR="00C16976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conocimientos</w:t>
      </w:r>
    </w:p>
    <w:p w14:paraId="0CC39712" w14:textId="0CB204C2" w:rsidR="00DE028C" w:rsidRPr="00D1286D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C16976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º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r w:rsidR="00C16976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en tiempos de respuesta para nuevos diseños de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conector</w:t>
      </w:r>
      <w:r w:rsidR="00C16976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es</w:t>
      </w:r>
    </w:p>
    <w:p w14:paraId="46874CB4" w14:textId="27483278" w:rsidR="00DE028C" w:rsidRPr="00D1286D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C16976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º en soporte externo de ventas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; </w:t>
      </w:r>
      <w:r w:rsidR="007B70F3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ventas internas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/</w:t>
      </w:r>
      <w:r w:rsidR="007B70F3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soporte de servicio al cliente</w:t>
      </w:r>
    </w:p>
    <w:p w14:paraId="4F9673F3" w14:textId="6DA7903B" w:rsidR="00DE028C" w:rsidRPr="00D1286D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7B70F3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º en efectividad total al gestionar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problem</w:t>
      </w:r>
      <w:r w:rsidR="007B70F3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a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</w:t>
      </w:r>
    </w:p>
    <w:p w14:paraId="59EB13F5" w14:textId="5AAC3847" w:rsidR="00DE028C" w:rsidRPr="00D1286D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7B70F3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º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r w:rsidR="007B70F3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en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obt</w:t>
      </w:r>
      <w:r w:rsidR="007B70F3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ención de muestras</w:t>
      </w:r>
    </w:p>
    <w:p w14:paraId="2A698050" w14:textId="6D8DF45B" w:rsidR="00DE028C" w:rsidRPr="00D1286D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7B70F3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º de la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web </w:t>
      </w:r>
      <w:hyperlink r:id="rId7" w:tgtFrame="_blank" w:history="1">
        <w:r w:rsidRPr="00D1286D">
          <w:rPr>
            <w:rStyle w:val="Hyperlink"/>
            <w:rFonts w:ascii="Ubuntu" w:eastAsia="Times New Roman" w:hAnsi="Ubuntu" w:cs="Times New Roman"/>
            <w:kern w:val="0"/>
            <w:sz w:val="24"/>
            <w:szCs w:val="24"/>
            <w:lang w:val="es-ES"/>
            <w14:ligatures w14:val="none"/>
          </w:rPr>
          <w:t>www.samtec.com</w:t>
        </w:r>
      </w:hyperlink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:</w:t>
      </w:r>
    </w:p>
    <w:p w14:paraId="2C6C3C87" w14:textId="383D6AC6" w:rsidR="00DE028C" w:rsidRPr="00D1286D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7B70F3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º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r w:rsidR="007B70F3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en facilidad de uso de la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web</w:t>
      </w:r>
    </w:p>
    <w:p w14:paraId="4F5ADB1D" w14:textId="2A9922B2" w:rsidR="00DE028C" w:rsidRPr="00D1286D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2E2C2A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º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r w:rsidR="002E2C2A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en facilidad para encontrar el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conector </w:t>
      </w:r>
      <w:r w:rsidR="002E2C2A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necesario en la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web</w:t>
      </w:r>
    </w:p>
    <w:p w14:paraId="6B94B9BB" w14:textId="15BA7081" w:rsidR="00DE028C" w:rsidRPr="00D1286D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2E2C2A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º en disponibilidad de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documenta</w:t>
      </w:r>
      <w:r w:rsidR="002E2C2A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ción técnica en la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web</w:t>
      </w:r>
    </w:p>
    <w:p w14:paraId="43A61EBD" w14:textId="3371822B" w:rsidR="00DE028C" w:rsidRPr="00D1286D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2E2C2A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º en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satisfac</w:t>
      </w:r>
      <w:r w:rsidR="002E2C2A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ción al realizar pedidos en línea</w:t>
      </w:r>
    </w:p>
    <w:p w14:paraId="56F61066" w14:textId="0BDCB934" w:rsidR="00DE028C" w:rsidRPr="00D1286D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1</w:t>
      </w:r>
      <w:r w:rsidR="002E2C2A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º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r w:rsidR="002E2C2A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por ingeniería y compras</w:t>
      </w:r>
    </w:p>
    <w:p w14:paraId="38E00DCB" w14:textId="77777777" w:rsidR="00DE028C" w:rsidRPr="00D1286D" w:rsidRDefault="00DE028C" w:rsidP="002E2C2A">
      <w:pPr>
        <w:pStyle w:val="ListParagraph"/>
        <w:spacing w:after="0" w:line="240" w:lineRule="auto"/>
        <w:ind w:left="1440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067DFE70" w14:textId="5D1FD059" w:rsidR="00DE028C" w:rsidRPr="00D1286D" w:rsidRDefault="00DE028C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 xml:space="preserve">Samtec </w:t>
      </w:r>
      <w:r w:rsidR="00980255"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e</w:t>
      </w: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n Europ</w:t>
      </w:r>
      <w:r w:rsidR="00980255"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a</w:t>
      </w:r>
    </w:p>
    <w:p w14:paraId="64303526" w14:textId="77777777" w:rsidR="003100FB" w:rsidRPr="00D1286D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2A96D26D" w14:textId="0B9A97EE" w:rsidR="00DE028C" w:rsidRPr="00D1286D" w:rsidRDefault="00DE028C" w:rsidP="000519AB">
      <w:pPr>
        <w:spacing w:after="0" w:line="240" w:lineRule="auto"/>
        <w:rPr>
          <w:lang w:val="es-ES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Samtec </w:t>
      </w:r>
      <w:r w:rsidR="00381EEE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cuenta en Europa con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numeros</w:t>
      </w:r>
      <w:r w:rsidR="00381EEE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as oficinas de ventas y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servic</w:t>
      </w:r>
      <w:r w:rsidR="00381EEE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io, así como con socios 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distribu</w:t>
      </w:r>
      <w:r w:rsidR="00381EEE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idores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. </w:t>
      </w:r>
      <w:r w:rsidR="00381EEE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Para </w:t>
      </w:r>
      <w:r w:rsidR="00D1286D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localizar</w:t>
      </w:r>
      <w:r w:rsidR="00381EEE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la oficina más cercana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, visit</w:t>
      </w:r>
      <w:r w:rsidR="00381EEE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hyperlink r:id="rId8" w:history="1">
        <w:r w:rsidRPr="00D1286D">
          <w:rPr>
            <w:rStyle w:val="Hyperlink"/>
            <w:rFonts w:ascii="Ubuntu" w:hAnsi="Ubuntu"/>
            <w:sz w:val="24"/>
            <w:szCs w:val="24"/>
            <w:lang w:val="es-ES"/>
          </w:rPr>
          <w:t>Locations Search | Samtec</w:t>
        </w:r>
      </w:hyperlink>
      <w:r w:rsidRPr="00D1286D">
        <w:rPr>
          <w:rFonts w:ascii="Ubuntu" w:hAnsi="Ubuntu"/>
          <w:sz w:val="24"/>
          <w:szCs w:val="24"/>
          <w:lang w:val="es-ES"/>
        </w:rPr>
        <w:t>.</w:t>
      </w:r>
    </w:p>
    <w:p w14:paraId="77135ADD" w14:textId="1049A26A" w:rsidR="00DE028C" w:rsidRPr="00D1286D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Samtec </w:t>
      </w:r>
      <w:r w:rsidR="00D1286D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estará presente próximamente en dos importantes eventos e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urope</w:t>
      </w:r>
      <w:r w:rsidR="00D1286D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o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s. </w:t>
      </w:r>
      <w:r w:rsidR="00D1286D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Venga a visitar a los equipos de ventas e ingeniería de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Samtec </w:t>
      </w:r>
      <w:r w:rsidR="00D1286D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en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:</w:t>
      </w:r>
    </w:p>
    <w:p w14:paraId="3C91C420" w14:textId="2D56DA4F" w:rsidR="00DE028C" w:rsidRPr="00D1286D" w:rsidRDefault="00DE028C" w:rsidP="000519AB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EUMW </w:t>
      </w:r>
      <w:r w:rsidR="00D1286D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n Berl</w:t>
      </w:r>
      <w:r w:rsidR="00D1286D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ín (Alemania)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, 19-21 </w:t>
      </w:r>
      <w:r w:rsidR="00686756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de s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ept</w:t>
      </w:r>
      <w:r w:rsidR="00686756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i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embr</w:t>
      </w:r>
      <w:r w:rsidR="00686756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e, s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tand 307C </w:t>
      </w:r>
    </w:p>
    <w:p w14:paraId="3F1DD292" w14:textId="1D652434" w:rsidR="00DE028C" w:rsidRPr="00D1286D" w:rsidRDefault="00DE028C" w:rsidP="000519AB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ECOC </w:t>
      </w:r>
      <w:r w:rsidR="00686756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n Glasgow</w:t>
      </w:r>
      <w:r w:rsidR="00686756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(Escocia)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, 2-4 </w:t>
      </w:r>
      <w:r w:rsidR="00FB7EF2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de </w:t>
      </w:r>
      <w:r w:rsidR="00686756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o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ct</w:t>
      </w:r>
      <w:r w:rsidR="00686756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ubre, s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tand 542</w:t>
      </w:r>
    </w:p>
    <w:p w14:paraId="762407CC" w14:textId="1BA43C70" w:rsidR="00DE028C" w:rsidRPr="00D1286D" w:rsidRDefault="00686756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Para más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informa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ción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contact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e con</w:t>
      </w:r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 MediaRoom@samtec.com.</w:t>
      </w:r>
    </w:p>
    <w:p w14:paraId="5F4C185D" w14:textId="77777777" w:rsidR="00DE028C" w:rsidRPr="00D1286D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054FA059" w14:textId="1E4B64DC" w:rsidR="00DE028C" w:rsidRPr="00D1286D" w:rsidRDefault="00DE028C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A</w:t>
      </w:r>
      <w:r w:rsidR="00980255"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cerca de</w:t>
      </w: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 xml:space="preserve"> Bishop and Associates</w:t>
      </w:r>
    </w:p>
    <w:p w14:paraId="7EAC7A08" w14:textId="77777777" w:rsidR="003100FB" w:rsidRPr="00D1286D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</w:p>
    <w:p w14:paraId="271A0AAC" w14:textId="06B8BB68" w:rsidR="00DE028C" w:rsidRPr="00D1286D" w:rsidRDefault="00980255" w:rsidP="000519AB">
      <w:pPr>
        <w:spacing w:after="0" w:line="240" w:lineRule="auto"/>
        <w:rPr>
          <w:rFonts w:ascii="Ubuntu" w:hAnsi="Ubuntu"/>
          <w:sz w:val="24"/>
          <w:szCs w:val="24"/>
          <w:lang w:val="es-ES"/>
        </w:rPr>
      </w:pPr>
      <w:r w:rsidRPr="00D1286D">
        <w:rPr>
          <w:rFonts w:ascii="Ubuntu" w:hAnsi="Ubuntu"/>
          <w:sz w:val="24"/>
          <w:szCs w:val="24"/>
          <w:lang w:val="es-ES"/>
        </w:rPr>
        <w:t xml:space="preserve">Bishop and Associates es una firma de investigación de mercados especializada en la industria mundial de conectores electrónicos. La firma publica un boletín mensual titulado “The Bishop Report” y la publicación digital quincenal “Connector </w:t>
      </w:r>
      <w:r w:rsidRPr="00D1286D">
        <w:rPr>
          <w:rFonts w:ascii="Ubuntu" w:hAnsi="Ubuntu"/>
          <w:sz w:val="24"/>
          <w:szCs w:val="24"/>
          <w:lang w:val="es-ES"/>
        </w:rPr>
        <w:lastRenderedPageBreak/>
        <w:t>Supplier”. Sus informes, elaborados por un equipo de 20 investigadores, se centran en regiones geográficas, mercados de equipos de usuarios finales, conectores y tecnologías de interconexión. La firma también suministra servicios de búsqueda de personal directivo y realiza estudios para varios clientes, o para determinados clientes, además de ofrecer asistencia en uniones y adquisiciones.</w:t>
      </w:r>
    </w:p>
    <w:p w14:paraId="54B7945F" w14:textId="77777777" w:rsidR="00980255" w:rsidRPr="00D1286D" w:rsidRDefault="00980255" w:rsidP="000519AB">
      <w:pPr>
        <w:spacing w:after="0" w:line="240" w:lineRule="auto"/>
        <w:rPr>
          <w:rFonts w:ascii="Ubuntu" w:hAnsi="Ubuntu"/>
          <w:sz w:val="24"/>
          <w:szCs w:val="24"/>
          <w:lang w:val="es-ES"/>
        </w:rPr>
      </w:pPr>
    </w:p>
    <w:p w14:paraId="5A9D0843" w14:textId="13CF1F84" w:rsidR="003100FB" w:rsidRPr="00D1286D" w:rsidRDefault="00DE028C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A</w:t>
      </w:r>
      <w:r w:rsidR="00AE0BAB"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cerca de</w:t>
      </w: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 xml:space="preserve"> Samtec</w:t>
      </w:r>
      <w:r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br/>
      </w:r>
    </w:p>
    <w:p w14:paraId="2D1836DC" w14:textId="138C5022" w:rsidR="00DE028C" w:rsidRPr="00D1286D" w:rsidRDefault="00AE0BAB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hAnsi="Ubuntu" w:cs="Arial"/>
          <w:sz w:val="24"/>
          <w:szCs w:val="24"/>
          <w:shd w:val="clear" w:color="auto" w:fill="FFFFFF"/>
          <w:lang w:val="es-ES"/>
        </w:rPr>
        <w:t xml:space="preserve">Samtec fue fundada en 1976 y </w:t>
      </w:r>
      <w:r w:rsidRPr="00D1286D">
        <w:rPr>
          <w:rFonts w:ascii="Ubuntu" w:eastAsia="Calibri" w:hAnsi="Ubuntu"/>
          <w:sz w:val="24"/>
          <w:szCs w:val="24"/>
          <w:shd w:val="clear" w:color="auto" w:fill="FFFFFF"/>
          <w:lang w:val="es-ES"/>
        </w:rPr>
        <w:t xml:space="preserve">es un fabricante </w:t>
      </w:r>
      <w:r w:rsidRPr="00D1286D">
        <w:rPr>
          <w:rFonts w:ascii="Ubuntu" w:eastAsia="Calibri" w:hAnsi="Ubuntu"/>
          <w:sz w:val="24"/>
          <w:szCs w:val="24"/>
          <w:lang w:val="es-ES"/>
        </w:rPr>
        <w:t>de una amplia línea de soluciones de interconexión electrónica con presencia mundial y una facturación de</w:t>
      </w:r>
      <w:r w:rsidRPr="00D1286D">
        <w:rPr>
          <w:rFonts w:ascii="Ubuntu" w:hAnsi="Ubuntu" w:cs="Arial"/>
          <w:sz w:val="24"/>
          <w:szCs w:val="24"/>
          <w:shd w:val="clear" w:color="auto" w:fill="FFFFFF"/>
          <w:lang w:val="es-ES"/>
        </w:rPr>
        <w:t xml:space="preserve"> 950 millones de dólares. Entre sus productos se encuentran soluciones para conexiones de alta velocidad entre placas,</w:t>
      </w:r>
      <w:r w:rsidRPr="00D1286D">
        <w:rPr>
          <w:rFonts w:ascii="Ubuntu" w:eastAsia="Calibri" w:hAnsi="Ubuntu"/>
          <w:sz w:val="24"/>
          <w:szCs w:val="24"/>
          <w:shd w:val="clear" w:color="auto" w:fill="FFFFFF"/>
          <w:lang w:val="es-ES"/>
        </w:rPr>
        <w:t xml:space="preserve"> cables de alta velocidad, interconexiones ópticas para placas intermedias y paneles, RF de precisión, apilamiento flexible, y componentes y cables micro/robustos</w:t>
      </w:r>
      <w:r w:rsidRPr="00D1286D">
        <w:rPr>
          <w:rFonts w:ascii="Ubuntu" w:hAnsi="Ubuntu" w:cs="Arial"/>
          <w:sz w:val="24"/>
          <w:szCs w:val="24"/>
          <w:shd w:val="clear" w:color="auto" w:fill="FFFFFF"/>
          <w:lang w:val="es-ES"/>
        </w:rPr>
        <w:t xml:space="preserve">. Los centros tecnológicos de Samtec trabajan en el desarrollo de tecnologías, estrategias y productos para optimizar las prestaciones y el coste de un sistema, desde la pastilla de semiconductor sin encapsular hasta una interfase situada a 100 metros, y con todos los puntos de interconexión situados entre medio. </w:t>
      </w:r>
      <w:r w:rsidRPr="00D1286D">
        <w:rPr>
          <w:rFonts w:ascii="Ubuntu" w:eastAsia="Calibri" w:hAnsi="Ubuntu"/>
          <w:sz w:val="24"/>
          <w:szCs w:val="24"/>
          <w:shd w:val="clear" w:color="auto" w:fill="FFFFFF"/>
          <w:lang w:val="es-ES"/>
        </w:rPr>
        <w:t>Con sus más de 40 sedes y la comercialización de sus productos en 125 países, la presencia mundial de Samtec le permite ofrecer un servicio al cliente incomparable</w:t>
      </w:r>
      <w:r w:rsidRPr="00D1286D">
        <w:rPr>
          <w:rFonts w:ascii="Ubuntu" w:hAnsi="Ubuntu" w:cs="Arial"/>
          <w:sz w:val="24"/>
          <w:szCs w:val="24"/>
          <w:shd w:val="clear" w:color="auto" w:fill="FFFFFF"/>
          <w:lang w:val="es-ES"/>
        </w:rPr>
        <w:t>. Para más información, visite</w:t>
      </w:r>
      <w:r w:rsidR="006C30D9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 xml:space="preserve"> </w:t>
      </w:r>
      <w:hyperlink r:id="rId9" w:tgtFrame="_blank" w:history="1">
        <w:r w:rsidR="00DE028C" w:rsidRPr="00D1286D">
          <w:rPr>
            <w:rFonts w:ascii="Ubuntu" w:eastAsia="Times New Roman" w:hAnsi="Ubuntu" w:cs="Times New Roman"/>
            <w:color w:val="0000FF"/>
            <w:kern w:val="0"/>
            <w:sz w:val="24"/>
            <w:szCs w:val="24"/>
            <w:u w:val="single"/>
            <w:lang w:val="es-ES"/>
            <w14:ligatures w14:val="none"/>
          </w:rPr>
          <w:t>http://www.samtec.com</w:t>
        </w:r>
      </w:hyperlink>
      <w:r w:rsidR="00DE028C" w:rsidRPr="00D1286D"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  <w:t>.</w:t>
      </w:r>
    </w:p>
    <w:p w14:paraId="14FD6F9D" w14:textId="757473EC" w:rsidR="00DE028C" w:rsidRPr="00D1286D" w:rsidRDefault="00DE028C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s-ES"/>
          <w14:ligatures w14:val="none"/>
        </w:rPr>
      </w:pP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Samtec, Inc.</w:t>
      </w: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br/>
        <w:t>P.O. Box 1147</w:t>
      </w: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br/>
        <w:t>New Albany, IN 47151-1147</w:t>
      </w: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br/>
        <w:t>USA</w:t>
      </w: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br/>
      </w:r>
      <w:r w:rsidR="00AE0BAB"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Tel.</w:t>
      </w: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t>: 1-800-SAMTEC-9 (800-726-8329)</w:t>
      </w:r>
      <w:r w:rsidRPr="00D1286D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s-ES"/>
          <w14:ligatures w14:val="none"/>
        </w:rPr>
        <w:br/>
      </w:r>
      <w:hyperlink r:id="rId10" w:tgtFrame="_blank" w:history="1">
        <w:r w:rsidRPr="00D1286D">
          <w:rPr>
            <w:rFonts w:ascii="Ubuntu" w:eastAsia="Times New Roman" w:hAnsi="Ubuntu" w:cs="Times New Roman"/>
            <w:b/>
            <w:bCs/>
            <w:color w:val="0000FF"/>
            <w:kern w:val="0"/>
            <w:sz w:val="24"/>
            <w:szCs w:val="24"/>
            <w:u w:val="single"/>
            <w:lang w:val="es-ES"/>
            <w14:ligatures w14:val="none"/>
          </w:rPr>
          <w:t>www.samtec.com</w:t>
        </w:r>
      </w:hyperlink>
    </w:p>
    <w:p w14:paraId="59AF9DC5" w14:textId="77777777" w:rsidR="00DE028C" w:rsidRPr="00D1286D" w:rsidRDefault="00DE028C" w:rsidP="000519AB">
      <w:pPr>
        <w:spacing w:after="0" w:line="240" w:lineRule="auto"/>
        <w:rPr>
          <w:lang w:val="es-ES"/>
        </w:rPr>
      </w:pPr>
    </w:p>
    <w:p w14:paraId="66A843C0" w14:textId="77777777" w:rsidR="00A23CE9" w:rsidRPr="00D1286D" w:rsidRDefault="00A23CE9" w:rsidP="000519AB">
      <w:pPr>
        <w:spacing w:after="0" w:line="240" w:lineRule="auto"/>
        <w:rPr>
          <w:lang w:val="es-ES"/>
        </w:rPr>
      </w:pPr>
    </w:p>
    <w:sectPr w:rsidR="00A23CE9" w:rsidRPr="00D1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43337"/>
    <w:multiLevelType w:val="hybridMultilevel"/>
    <w:tmpl w:val="F2E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720F9"/>
    <w:multiLevelType w:val="hybridMultilevel"/>
    <w:tmpl w:val="6886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941072">
    <w:abstractNumId w:val="0"/>
  </w:num>
  <w:num w:numId="2" w16cid:durableId="1339118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8C"/>
    <w:rsid w:val="000519AB"/>
    <w:rsid w:val="002133D2"/>
    <w:rsid w:val="0026665C"/>
    <w:rsid w:val="002825B0"/>
    <w:rsid w:val="002E2C2A"/>
    <w:rsid w:val="003100FB"/>
    <w:rsid w:val="00381EEE"/>
    <w:rsid w:val="003A1A56"/>
    <w:rsid w:val="003A71EB"/>
    <w:rsid w:val="003D1605"/>
    <w:rsid w:val="003E2B64"/>
    <w:rsid w:val="0051732D"/>
    <w:rsid w:val="00686756"/>
    <w:rsid w:val="006C30D9"/>
    <w:rsid w:val="00765312"/>
    <w:rsid w:val="007B70F3"/>
    <w:rsid w:val="00980255"/>
    <w:rsid w:val="009D5AA2"/>
    <w:rsid w:val="00A23CE9"/>
    <w:rsid w:val="00A267DD"/>
    <w:rsid w:val="00AE0BAB"/>
    <w:rsid w:val="00AE6BD5"/>
    <w:rsid w:val="00B01B3F"/>
    <w:rsid w:val="00B21885"/>
    <w:rsid w:val="00C16976"/>
    <w:rsid w:val="00D1286D"/>
    <w:rsid w:val="00DC6B66"/>
    <w:rsid w:val="00DE028C"/>
    <w:rsid w:val="00EF7CB2"/>
    <w:rsid w:val="00FB130A"/>
    <w:rsid w:val="00FB7EF2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414FA"/>
  <w15:chartTrackingRefBased/>
  <w15:docId w15:val="{7B00E919-99C3-4AC6-9B26-24D5EA45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1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about/lo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ERGIO%20LORENZI\Documents\WORDWORK\Aracom\Samtec\www.samt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samte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te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Boesing</dc:creator>
  <cp:keywords/>
  <dc:description/>
  <cp:lastModifiedBy>Gwenfair Rousselot-Jones</cp:lastModifiedBy>
  <cp:revision>2</cp:revision>
  <dcterms:created xsi:type="dcterms:W3CDTF">2023-09-05T14:41:00Z</dcterms:created>
  <dcterms:modified xsi:type="dcterms:W3CDTF">2023-09-05T14:41:00Z</dcterms:modified>
</cp:coreProperties>
</file>