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6DADD132" w14:textId="77777777" w:rsidR="00405082" w:rsidRPr="00405082" w:rsidRDefault="00405082" w:rsidP="00405082">
      <w:pPr>
        <w:rPr>
          <w:rFonts w:ascii="Ubuntu" w:hAnsi="Ubuntu"/>
          <w:b/>
          <w:bCs/>
          <w:color w:val="222222"/>
          <w:lang w:val="fr-BE"/>
        </w:rPr>
      </w:pPr>
      <w:r w:rsidRPr="00F00E09">
        <w:rPr>
          <w:rFonts w:ascii="Ubuntu" w:hAnsi="Ubuntu"/>
          <w:b/>
          <w:bCs/>
          <w:color w:val="222222"/>
          <w:lang w:val="fr-FR"/>
        </w:rPr>
        <w:t>POUR DIFFUSION IMMÉDIATE</w:t>
      </w:r>
    </w:p>
    <w:p w14:paraId="32C5F108" w14:textId="4C445104" w:rsidR="00B77B52" w:rsidRPr="00405082" w:rsidRDefault="0040508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fr-BE"/>
        </w:rPr>
      </w:pPr>
      <w:r>
        <w:rPr>
          <w:b/>
          <w:bCs/>
          <w:lang w:val="fr-BE"/>
        </w:rPr>
        <w:t>Octobre, 2023</w:t>
      </w:r>
    </w:p>
    <w:p w14:paraId="58CB02E9" w14:textId="394AAE03" w:rsidR="00677815" w:rsidRPr="00405082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fr-BE"/>
        </w:rPr>
      </w:pPr>
      <w:r w:rsidRPr="00405082">
        <w:rPr>
          <w:rFonts w:cs="Times"/>
          <w:b/>
          <w:bCs/>
          <w:lang w:val="fr-BE"/>
        </w:rPr>
        <w:t>CONTACT</w:t>
      </w:r>
      <w:r w:rsidR="00B77B52" w:rsidRPr="00405082">
        <w:rPr>
          <w:rFonts w:cs="Times"/>
          <w:b/>
          <w:bCs/>
          <w:lang w:val="fr-BE"/>
        </w:rPr>
        <w:t xml:space="preserve">:  </w:t>
      </w:r>
      <w:hyperlink r:id="rId6" w:history="1">
        <w:r w:rsidR="00B77B52" w:rsidRPr="00405082">
          <w:rPr>
            <w:rStyle w:val="Hyperlink"/>
            <w:rFonts w:cs="Times"/>
            <w:sz w:val="22"/>
            <w:szCs w:val="22"/>
            <w:highlight w:val="yellow"/>
            <w:lang w:val="fr-BE"/>
          </w:rPr>
          <w:t>Mediaroom@samtec.com</w:t>
        </w:r>
      </w:hyperlink>
    </w:p>
    <w:p w14:paraId="6A92F706" w14:textId="380988FF" w:rsidR="00B77B52" w:rsidRPr="0040508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fr-BE"/>
        </w:rPr>
      </w:pPr>
    </w:p>
    <w:p w14:paraId="6A462F75" w14:textId="4948F728" w:rsidR="008102E3" w:rsidRDefault="008102E3" w:rsidP="4F68E4E8">
      <w:pPr>
        <w:rPr>
          <w:b/>
          <w:lang w:val="fr-FR"/>
        </w:rPr>
      </w:pPr>
      <w:proofErr w:type="spellStart"/>
      <w:r w:rsidRPr="008102E3">
        <w:rPr>
          <w:b/>
          <w:lang w:val="fr-FR"/>
        </w:rPr>
        <w:t>Samtec</w:t>
      </w:r>
      <w:proofErr w:type="spellEnd"/>
      <w:r w:rsidRPr="008102E3">
        <w:rPr>
          <w:b/>
          <w:lang w:val="fr-FR"/>
        </w:rPr>
        <w:t xml:space="preserve"> lance une gamme de connecteurs</w:t>
      </w:r>
      <w:r>
        <w:rPr>
          <w:b/>
          <w:lang w:val="fr-FR"/>
        </w:rPr>
        <w:t xml:space="preserve"> de</w:t>
      </w:r>
      <w:r w:rsidRPr="008102E3">
        <w:rPr>
          <w:b/>
          <w:lang w:val="fr-FR"/>
        </w:rPr>
        <w:t xml:space="preserve"> CC à 90 GHz avec fonctionnalités d'alignement </w:t>
      </w:r>
    </w:p>
    <w:p w14:paraId="1E486C18" w14:textId="1C6C6372" w:rsidR="4F68E4E8" w:rsidRPr="00405082" w:rsidRDefault="00677815" w:rsidP="4F68E4E8">
      <w:pPr>
        <w:rPr>
          <w:b/>
          <w:bCs/>
          <w:lang w:val="fr-BE"/>
        </w:rPr>
      </w:pPr>
      <w:r w:rsidRPr="00405082">
        <w:rPr>
          <w:b/>
          <w:lang w:val="fr-BE"/>
        </w:rPr>
        <w:tab/>
      </w:r>
      <w:r w:rsidRPr="00405082">
        <w:rPr>
          <w:b/>
          <w:lang w:val="fr-BE"/>
        </w:rPr>
        <w:tab/>
      </w:r>
      <w:r w:rsidRPr="00405082">
        <w:rPr>
          <w:b/>
          <w:lang w:val="fr-BE"/>
        </w:rPr>
        <w:tab/>
      </w:r>
      <w:r w:rsidRPr="00405082">
        <w:rPr>
          <w:b/>
          <w:lang w:val="fr-BE"/>
        </w:rPr>
        <w:tab/>
      </w:r>
    </w:p>
    <w:p w14:paraId="74981784" w14:textId="4A6D9C9F" w:rsidR="008102E3" w:rsidRDefault="00D94075" w:rsidP="330566BA">
      <w:pPr>
        <w:rPr>
          <w:color w:val="000000" w:themeColor="text1"/>
          <w:lang w:val="fr-FR"/>
        </w:rPr>
      </w:pPr>
      <w:r w:rsidRPr="00405082">
        <w:rPr>
          <w:b/>
          <w:bCs/>
          <w:color w:val="000000" w:themeColor="text1"/>
          <w:lang w:val="fr-BE"/>
        </w:rPr>
        <w:t>New Albany, IN:</w:t>
      </w:r>
      <w:r w:rsidRPr="00405082">
        <w:rPr>
          <w:color w:val="000000" w:themeColor="text1"/>
          <w:lang w:val="fr-BE"/>
        </w:rPr>
        <w:t xml:space="preserve"> </w:t>
      </w:r>
      <w:r w:rsidR="5A34A6D3" w:rsidRPr="00405082">
        <w:rPr>
          <w:color w:val="000000" w:themeColor="text1"/>
          <w:lang w:val="fr-BE"/>
        </w:rPr>
        <w:t xml:space="preserve"> </w:t>
      </w:r>
      <w:proofErr w:type="spellStart"/>
      <w:r w:rsidR="008102E3" w:rsidRPr="008102E3">
        <w:rPr>
          <w:color w:val="000000" w:themeColor="text1"/>
          <w:lang w:val="fr-FR"/>
        </w:rPr>
        <w:t>Samtec</w:t>
      </w:r>
      <w:proofErr w:type="spellEnd"/>
      <w:r w:rsidR="008102E3" w:rsidRPr="008102E3">
        <w:rPr>
          <w:color w:val="000000" w:themeColor="text1"/>
          <w:lang w:val="fr-FR"/>
        </w:rPr>
        <w:t xml:space="preserve"> a lancé </w:t>
      </w:r>
      <w:r w:rsidR="00914CD0">
        <w:rPr>
          <w:color w:val="000000" w:themeColor="text1"/>
          <w:lang w:val="fr-FR"/>
        </w:rPr>
        <w:t>l’ensemble de</w:t>
      </w:r>
      <w:r w:rsidR="00624216">
        <w:rPr>
          <w:color w:val="000000" w:themeColor="text1"/>
          <w:lang w:val="fr-FR"/>
        </w:rPr>
        <w:t xml:space="preserve"> </w:t>
      </w:r>
      <w:r w:rsidR="008102E3" w:rsidRPr="008102E3">
        <w:rPr>
          <w:color w:val="000000" w:themeColor="text1"/>
          <w:lang w:val="fr-FR"/>
        </w:rPr>
        <w:t xml:space="preserve">sa gamme de connecteurs verticaux sans soudure à montage par compression qui intègrent des fonctionnalités d'alignement de précision. </w:t>
      </w:r>
      <w:r w:rsidR="00624216">
        <w:rPr>
          <w:color w:val="000000" w:themeColor="text1"/>
          <w:lang w:val="fr-FR"/>
        </w:rPr>
        <w:t>Fonctionnant dans la plage de</w:t>
      </w:r>
      <w:r w:rsidR="008102E3" w:rsidRPr="008102E3">
        <w:rPr>
          <w:color w:val="000000" w:themeColor="text1"/>
          <w:lang w:val="fr-FR"/>
        </w:rPr>
        <w:t xml:space="preserve"> courant continu à 90 GHz, les nouveaux connecteurs sont parfaitement adaptés à une utilisation dans les applications de test et de mesure haute fréquence et sont </w:t>
      </w:r>
      <w:r w:rsidR="00624216">
        <w:rPr>
          <w:color w:val="000000" w:themeColor="text1"/>
          <w:lang w:val="fr-FR"/>
        </w:rPr>
        <w:t xml:space="preserve">déjà </w:t>
      </w:r>
      <w:r w:rsidR="008102E3" w:rsidRPr="008102E3">
        <w:rPr>
          <w:color w:val="000000" w:themeColor="text1"/>
          <w:lang w:val="fr-FR"/>
        </w:rPr>
        <w:t>disponibles en</w:t>
      </w:r>
      <w:r w:rsidR="008102E3">
        <w:rPr>
          <w:color w:val="000000" w:themeColor="text1"/>
          <w:lang w:val="fr-FR"/>
        </w:rPr>
        <w:t xml:space="preserve"> </w:t>
      </w:r>
      <w:r w:rsidR="008102E3" w:rsidRPr="008102E3">
        <w:rPr>
          <w:color w:val="000000" w:themeColor="text1"/>
          <w:lang w:val="fr-FR"/>
        </w:rPr>
        <w:t>quantités de production.</w:t>
      </w:r>
    </w:p>
    <w:p w14:paraId="0054F041" w14:textId="77777777" w:rsidR="006F1298" w:rsidRPr="00405082" w:rsidRDefault="006F1298" w:rsidP="00D94075">
      <w:pPr>
        <w:rPr>
          <w:lang w:val="fr-BE"/>
        </w:rPr>
      </w:pPr>
    </w:p>
    <w:p w14:paraId="58F7C35F" w14:textId="77777777" w:rsidR="006F1298" w:rsidRDefault="006F1298" w:rsidP="00D94075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6DAD031" wp14:editId="5405D5EC">
            <wp:extent cx="3667327" cy="2444884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427" name="Picture 1" descr="Close-up of a machine with different scre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D7BB" w14:textId="7B7DDA38" w:rsidR="008102E3" w:rsidRDefault="00A95E2C" w:rsidP="00D94075">
      <w:pPr>
        <w:rPr>
          <w:color w:val="000000" w:themeColor="text1"/>
          <w:lang w:val="fr-FR"/>
        </w:rPr>
      </w:pPr>
      <w:r w:rsidRPr="00405082">
        <w:rPr>
          <w:lang w:val="fr-BE"/>
        </w:rPr>
        <w:br/>
      </w:r>
      <w:r w:rsidR="008102E3" w:rsidRPr="008102E3">
        <w:rPr>
          <w:color w:val="000000" w:themeColor="text1"/>
          <w:lang w:val="fr-FR"/>
        </w:rPr>
        <w:t xml:space="preserve">Les connecteurs sont livrés en standard avec des fonctionnalités d'alignement de précision exclusives à </w:t>
      </w:r>
      <w:proofErr w:type="spellStart"/>
      <w:r w:rsidR="008102E3" w:rsidRPr="008102E3">
        <w:rPr>
          <w:color w:val="000000" w:themeColor="text1"/>
          <w:lang w:val="fr-FR"/>
        </w:rPr>
        <w:t>Samtec</w:t>
      </w:r>
      <w:proofErr w:type="spellEnd"/>
      <w:r w:rsidR="008102E3" w:rsidRPr="008102E3">
        <w:rPr>
          <w:color w:val="000000" w:themeColor="text1"/>
          <w:lang w:val="fr-FR"/>
        </w:rPr>
        <w:t xml:space="preserve"> </w:t>
      </w:r>
      <w:r w:rsidR="00624216">
        <w:rPr>
          <w:color w:val="000000" w:themeColor="text1"/>
          <w:lang w:val="fr-FR"/>
        </w:rPr>
        <w:t>qui</w:t>
      </w:r>
      <w:r w:rsidR="008102E3" w:rsidRPr="008102E3">
        <w:rPr>
          <w:color w:val="000000" w:themeColor="text1"/>
          <w:lang w:val="fr-FR"/>
        </w:rPr>
        <w:t xml:space="preserve"> garantissent des performances optimales des connecteurs. Le lancement </w:t>
      </w:r>
      <w:r w:rsidR="008102E3">
        <w:rPr>
          <w:color w:val="000000" w:themeColor="text1"/>
          <w:lang w:val="fr-FR"/>
        </w:rPr>
        <w:t xml:space="preserve">des composants </w:t>
      </w:r>
      <w:r w:rsidR="008102E3" w:rsidRPr="008102E3">
        <w:rPr>
          <w:color w:val="000000" w:themeColor="text1"/>
          <w:lang w:val="fr-FR"/>
        </w:rPr>
        <w:t xml:space="preserve">sans soudure (où le connecteur est </w:t>
      </w:r>
      <w:r w:rsidR="00624216">
        <w:rPr>
          <w:color w:val="000000" w:themeColor="text1"/>
          <w:lang w:val="fr-FR"/>
        </w:rPr>
        <w:t xml:space="preserve">assemblé par </w:t>
      </w:r>
      <w:r w:rsidR="008102E3" w:rsidRPr="008102E3">
        <w:rPr>
          <w:color w:val="000000" w:themeColor="text1"/>
          <w:lang w:val="fr-FR"/>
        </w:rPr>
        <w:t>compr</w:t>
      </w:r>
      <w:r w:rsidR="00624216">
        <w:rPr>
          <w:color w:val="000000" w:themeColor="text1"/>
          <w:lang w:val="fr-FR"/>
        </w:rPr>
        <w:t>ession</w:t>
      </w:r>
      <w:r w:rsidR="008102E3" w:rsidRPr="008102E3">
        <w:rPr>
          <w:color w:val="000000" w:themeColor="text1"/>
          <w:lang w:val="fr-FR"/>
        </w:rPr>
        <w:t xml:space="preserve"> sur le PCB à l'aide d</w:t>
      </w:r>
      <w:r w:rsidR="008102E3">
        <w:rPr>
          <w:color w:val="000000" w:themeColor="text1"/>
          <w:lang w:val="fr-FR"/>
        </w:rPr>
        <w:t>’</w:t>
      </w:r>
      <w:r w:rsidR="008102E3" w:rsidRPr="008102E3">
        <w:rPr>
          <w:color w:val="000000" w:themeColor="text1"/>
          <w:lang w:val="fr-FR"/>
        </w:rPr>
        <w:t>u</w:t>
      </w:r>
      <w:r w:rsidR="008102E3">
        <w:rPr>
          <w:color w:val="000000" w:themeColor="text1"/>
          <w:lang w:val="fr-FR"/>
        </w:rPr>
        <w:t>n</w:t>
      </w:r>
      <w:r w:rsidR="008102E3" w:rsidRPr="008102E3">
        <w:rPr>
          <w:color w:val="000000" w:themeColor="text1"/>
          <w:lang w:val="fr-FR"/>
        </w:rPr>
        <w:t xml:space="preserve"> matériel de montage) permet un assemblage </w:t>
      </w:r>
      <w:r w:rsidR="00624216" w:rsidRPr="00624216">
        <w:rPr>
          <w:color w:val="000000" w:themeColor="text1"/>
          <w:lang w:val="fr-FR"/>
        </w:rPr>
        <w:t xml:space="preserve">sur le PCB </w:t>
      </w:r>
      <w:r w:rsidR="008102E3" w:rsidRPr="008102E3">
        <w:rPr>
          <w:color w:val="000000" w:themeColor="text1"/>
          <w:lang w:val="fr-FR"/>
        </w:rPr>
        <w:t>facile</w:t>
      </w:r>
      <w:r w:rsidR="008102E3">
        <w:rPr>
          <w:color w:val="000000" w:themeColor="text1"/>
          <w:lang w:val="fr-FR"/>
        </w:rPr>
        <w:t xml:space="preserve"> </w:t>
      </w:r>
      <w:r w:rsidR="00624216">
        <w:rPr>
          <w:color w:val="000000" w:themeColor="text1"/>
          <w:lang w:val="fr-FR"/>
        </w:rPr>
        <w:t xml:space="preserve">et </w:t>
      </w:r>
      <w:r w:rsidR="00624216" w:rsidRPr="008102E3">
        <w:rPr>
          <w:color w:val="000000" w:themeColor="text1"/>
          <w:lang w:val="fr-FR"/>
        </w:rPr>
        <w:t>remplaçable sur site</w:t>
      </w:r>
      <w:r w:rsidR="00624216">
        <w:rPr>
          <w:color w:val="000000" w:themeColor="text1"/>
          <w:lang w:val="fr-FR"/>
        </w:rPr>
        <w:t>,</w:t>
      </w:r>
      <w:r w:rsidR="00624216" w:rsidRPr="008102E3">
        <w:rPr>
          <w:color w:val="000000" w:themeColor="text1"/>
          <w:lang w:val="fr-FR"/>
        </w:rPr>
        <w:t xml:space="preserve"> </w:t>
      </w:r>
      <w:r w:rsidR="00624216">
        <w:rPr>
          <w:color w:val="000000" w:themeColor="text1"/>
          <w:lang w:val="fr-FR"/>
        </w:rPr>
        <w:t xml:space="preserve">tout en étant </w:t>
      </w:r>
      <w:r w:rsidR="008102E3">
        <w:rPr>
          <w:color w:val="000000" w:themeColor="text1"/>
          <w:lang w:val="fr-FR"/>
        </w:rPr>
        <w:t>économique</w:t>
      </w:r>
      <w:r w:rsidR="00624216">
        <w:rPr>
          <w:color w:val="000000" w:themeColor="text1"/>
          <w:lang w:val="fr-FR"/>
        </w:rPr>
        <w:t>. De plus il</w:t>
      </w:r>
      <w:r w:rsidR="008102E3" w:rsidRPr="008102E3">
        <w:rPr>
          <w:color w:val="000000" w:themeColor="text1"/>
          <w:lang w:val="fr-FR"/>
        </w:rPr>
        <w:t xml:space="preserve"> élimine une éventuelle dégradation des performances couramment rencontrée avec la soudure </w:t>
      </w:r>
      <w:r w:rsidR="008102E3">
        <w:rPr>
          <w:color w:val="000000" w:themeColor="text1"/>
          <w:lang w:val="fr-FR"/>
        </w:rPr>
        <w:t xml:space="preserve">par </w:t>
      </w:r>
      <w:r w:rsidR="008102E3" w:rsidRPr="008102E3">
        <w:rPr>
          <w:color w:val="000000" w:themeColor="text1"/>
          <w:lang w:val="fr-FR"/>
        </w:rPr>
        <w:t>refusion.</w:t>
      </w:r>
    </w:p>
    <w:p w14:paraId="36DE50A3" w14:textId="77777777" w:rsidR="008102E3" w:rsidRDefault="008102E3" w:rsidP="00D94075">
      <w:pPr>
        <w:rPr>
          <w:color w:val="000000" w:themeColor="text1"/>
          <w:lang w:val="fr-FR"/>
        </w:rPr>
      </w:pPr>
    </w:p>
    <w:p w14:paraId="086F0AA7" w14:textId="77777777" w:rsidR="005533E7" w:rsidRPr="00405082" w:rsidRDefault="005533E7" w:rsidP="4F68E4E8">
      <w:pPr>
        <w:rPr>
          <w:color w:val="000000" w:themeColor="text1"/>
          <w:lang w:val="fr-BE"/>
        </w:rPr>
      </w:pPr>
    </w:p>
    <w:p w14:paraId="6CFE0E2C" w14:textId="4BAB70D4" w:rsidR="008102E3" w:rsidRDefault="008102E3" w:rsidP="00D94075">
      <w:pPr>
        <w:rPr>
          <w:color w:val="000000" w:themeColor="text1"/>
          <w:lang w:val="fr-FR"/>
        </w:rPr>
      </w:pPr>
      <w:r w:rsidRPr="008102E3">
        <w:rPr>
          <w:color w:val="000000" w:themeColor="text1"/>
          <w:lang w:val="fr-FR"/>
        </w:rPr>
        <w:t>Cette nouvelle gamme de connecteurs comprend des interfaces filetées et enfichables :</w:t>
      </w:r>
    </w:p>
    <w:p w14:paraId="66C003C7" w14:textId="6A1E5E78" w:rsidR="0002094C" w:rsidRPr="00405082" w:rsidRDefault="0002094C" w:rsidP="00D94075">
      <w:pPr>
        <w:rPr>
          <w:color w:val="000000" w:themeColor="text1"/>
          <w:sz w:val="20"/>
          <w:szCs w:val="20"/>
          <w:lang w:val="fr-BE"/>
        </w:rPr>
      </w:pPr>
    </w:p>
    <w:p w14:paraId="1ADFDA70" w14:textId="36534A79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8102E3">
        <w:rPr>
          <w:color w:val="000000" w:themeColor="text1"/>
        </w:rPr>
        <w:t>é</w:t>
      </w:r>
      <w:r>
        <w:rPr>
          <w:color w:val="000000" w:themeColor="text1"/>
        </w:rPr>
        <w:t>rie</w:t>
      </w:r>
      <w:r w:rsidR="008102E3">
        <w:rPr>
          <w:color w:val="000000" w:themeColor="text1"/>
        </w:rPr>
        <w:t xml:space="preserve"> 135</w:t>
      </w:r>
      <w:r>
        <w:rPr>
          <w:color w:val="000000" w:themeColor="text1"/>
        </w:rPr>
        <w:t xml:space="preserve">:  </w:t>
      </w:r>
      <w:r w:rsidRPr="0002094C">
        <w:t>1.35 mm</w:t>
      </w:r>
      <w:r w:rsidRPr="0002094C">
        <w:rPr>
          <w:color w:val="000000" w:themeColor="text1"/>
        </w:rPr>
        <w:t xml:space="preserve"> (90 GHz)</w:t>
      </w:r>
    </w:p>
    <w:p w14:paraId="2AA4CC6F" w14:textId="7B6074B1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S</w:t>
      </w:r>
      <w:r w:rsidR="008102E3">
        <w:t>érie 185</w:t>
      </w:r>
      <w:r>
        <w:t xml:space="preserve">:  </w:t>
      </w:r>
      <w:r w:rsidR="008C15D1" w:rsidRPr="0002094C">
        <w:t>1.85 mm</w:t>
      </w:r>
      <w:r w:rsidR="008C15D1" w:rsidRPr="0002094C">
        <w:rPr>
          <w:color w:val="000000" w:themeColor="text1"/>
        </w:rPr>
        <w:t xml:space="preserve"> (65 GHz)</w:t>
      </w:r>
    </w:p>
    <w:p w14:paraId="05A122BA" w14:textId="22CFCE6C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="008102E3">
        <w:rPr>
          <w:color w:val="000000" w:themeColor="text1"/>
        </w:rPr>
        <w:t>é</w:t>
      </w:r>
      <w:r>
        <w:rPr>
          <w:color w:val="000000" w:themeColor="text1"/>
        </w:rPr>
        <w:t>rie</w:t>
      </w:r>
      <w:r w:rsidR="008102E3">
        <w:rPr>
          <w:color w:val="000000" w:themeColor="text1"/>
        </w:rPr>
        <w:t xml:space="preserve"> 240</w:t>
      </w:r>
      <w:r>
        <w:rPr>
          <w:color w:val="000000" w:themeColor="text1"/>
        </w:rPr>
        <w:t>:  2</w:t>
      </w:r>
      <w:r w:rsidR="008C15D1" w:rsidRPr="0002094C">
        <w:t>.40 mm</w:t>
      </w:r>
      <w:r w:rsidR="008C15D1" w:rsidRPr="0002094C">
        <w:rPr>
          <w:color w:val="000000" w:themeColor="text1"/>
        </w:rPr>
        <w:t xml:space="preserve"> (50 GHz)</w:t>
      </w:r>
    </w:p>
    <w:p w14:paraId="4024610C" w14:textId="038AD110" w:rsidR="0002094C" w:rsidRDefault="00CE3278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8102E3">
        <w:rPr>
          <w:color w:val="000000" w:themeColor="text1"/>
        </w:rPr>
        <w:t>é</w:t>
      </w:r>
      <w:r>
        <w:rPr>
          <w:color w:val="000000" w:themeColor="text1"/>
        </w:rPr>
        <w:t>rie</w:t>
      </w:r>
      <w:r w:rsidR="008102E3">
        <w:rPr>
          <w:color w:val="000000" w:themeColor="text1"/>
        </w:rPr>
        <w:t xml:space="preserve"> 292</w:t>
      </w:r>
      <w:r>
        <w:t xml:space="preserve">:  </w:t>
      </w:r>
      <w:r w:rsidR="008C15D1" w:rsidRPr="0002094C">
        <w:t>2.92 mm</w:t>
      </w:r>
      <w:r w:rsidR="008C15D1" w:rsidRPr="0002094C">
        <w:rPr>
          <w:color w:val="000000" w:themeColor="text1"/>
        </w:rPr>
        <w:t xml:space="preserve"> (40 GHz)</w:t>
      </w:r>
    </w:p>
    <w:p w14:paraId="74B58947" w14:textId="78D12097" w:rsidR="00A309CF" w:rsidRDefault="008102E3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Série </w:t>
      </w:r>
      <w:r w:rsidR="00A309CF" w:rsidRPr="00A340CE">
        <w:rPr>
          <w:color w:val="000000" w:themeColor="text1"/>
        </w:rPr>
        <w:t>GPPC</w:t>
      </w:r>
      <w:r w:rsidR="00A309CF">
        <w:rPr>
          <w:color w:val="000000" w:themeColor="text1"/>
        </w:rPr>
        <w:t xml:space="preserve">, -CMM option:  SMPM (65 GHz) </w:t>
      </w:r>
    </w:p>
    <w:p w14:paraId="63307821" w14:textId="77777777" w:rsidR="00B11270" w:rsidRDefault="00B11270" w:rsidP="0002094C">
      <w:pPr>
        <w:rPr>
          <w:color w:val="000000" w:themeColor="text1"/>
        </w:rPr>
      </w:pPr>
    </w:p>
    <w:p w14:paraId="434A7CBC" w14:textId="061F1185" w:rsidR="008102E3" w:rsidRDefault="008102E3" w:rsidP="0002094C">
      <w:pPr>
        <w:rPr>
          <w:color w:val="000000" w:themeColor="text1"/>
          <w:lang w:val="fr-FR"/>
        </w:rPr>
      </w:pPr>
      <w:r w:rsidRPr="008102E3">
        <w:rPr>
          <w:color w:val="000000" w:themeColor="text1"/>
          <w:lang w:val="fr-FR"/>
        </w:rPr>
        <w:t xml:space="preserve">Les spécifications électriques, mécaniques et environnementales complètes sont disponibles </w:t>
      </w:r>
      <w:r w:rsidR="00DD7451">
        <w:rPr>
          <w:color w:val="000000" w:themeColor="text1"/>
          <w:lang w:val="fr-FR"/>
        </w:rPr>
        <w:t>sur</w:t>
      </w:r>
      <w:r w:rsidRPr="008102E3">
        <w:rPr>
          <w:color w:val="000000" w:themeColor="text1"/>
          <w:lang w:val="fr-FR"/>
        </w:rPr>
        <w:t xml:space="preserve"> les fiches techniques produits </w:t>
      </w:r>
      <w:r w:rsidR="00DD7451">
        <w:rPr>
          <w:color w:val="000000" w:themeColor="text1"/>
          <w:lang w:val="fr-FR"/>
        </w:rPr>
        <w:t>de</w:t>
      </w:r>
      <w:r w:rsidRPr="008102E3">
        <w:rPr>
          <w:color w:val="000000" w:themeColor="text1"/>
          <w:lang w:val="fr-FR"/>
        </w:rPr>
        <w:t xml:space="preserve"> chaque série sur </w:t>
      </w:r>
      <w:hyperlink r:id="rId8" w:history="1">
        <w:r w:rsidRPr="00405082">
          <w:rPr>
            <w:rStyle w:val="Hyperlink"/>
            <w:lang w:val="fr-BE"/>
          </w:rPr>
          <w:t>samtec.com</w:t>
        </w:r>
      </w:hyperlink>
      <w:r w:rsidRPr="008102E3">
        <w:rPr>
          <w:color w:val="000000" w:themeColor="text1"/>
          <w:lang w:val="fr-FR"/>
        </w:rPr>
        <w:t>. Un bref aperçu technique, ainsi que les spécifications d'épaisseur de la carte et d</w:t>
      </w:r>
      <w:r w:rsidR="00DD7451">
        <w:rPr>
          <w:color w:val="000000" w:themeColor="text1"/>
          <w:lang w:val="fr-FR"/>
        </w:rPr>
        <w:t>u</w:t>
      </w:r>
      <w:r w:rsidRPr="008102E3">
        <w:rPr>
          <w:color w:val="000000" w:themeColor="text1"/>
          <w:lang w:val="fr-FR"/>
        </w:rPr>
        <w:t xml:space="preserve"> couple</w:t>
      </w:r>
      <w:r>
        <w:rPr>
          <w:color w:val="000000" w:themeColor="text1"/>
          <w:lang w:val="fr-FR"/>
        </w:rPr>
        <w:t xml:space="preserve"> de serrage</w:t>
      </w:r>
      <w:r w:rsidRPr="008102E3">
        <w:rPr>
          <w:color w:val="000000" w:themeColor="text1"/>
          <w:lang w:val="fr-FR"/>
        </w:rPr>
        <w:t xml:space="preserve">, sont disponibles dans la brochure électronique : </w:t>
      </w:r>
      <w:hyperlink r:id="rId9" w:history="1">
        <w:r w:rsidRPr="00405082">
          <w:rPr>
            <w:rStyle w:val="Hyperlink"/>
            <w:lang w:val="fr-BE"/>
          </w:rPr>
          <w:t>samtec.com/</w:t>
        </w:r>
        <w:proofErr w:type="spellStart"/>
        <w:r w:rsidRPr="00405082">
          <w:rPr>
            <w:rStyle w:val="Hyperlink"/>
            <w:lang w:val="fr-BE"/>
          </w:rPr>
          <w:t>solderless</w:t>
        </w:r>
        <w:proofErr w:type="spellEnd"/>
        <w:r w:rsidRPr="00405082">
          <w:rPr>
            <w:rStyle w:val="Hyperlink"/>
            <w:lang w:val="fr-BE"/>
          </w:rPr>
          <w:t>-compression</w:t>
        </w:r>
      </w:hyperlink>
      <w:r w:rsidRPr="00405082">
        <w:rPr>
          <w:color w:val="000000" w:themeColor="text1"/>
          <w:lang w:val="fr-BE"/>
        </w:rPr>
        <w:t>.</w:t>
      </w:r>
      <w:r w:rsidRPr="008102E3">
        <w:rPr>
          <w:color w:val="000000" w:themeColor="text1"/>
          <w:lang w:val="fr-FR"/>
        </w:rPr>
        <w:t xml:space="preserve"> </w:t>
      </w:r>
    </w:p>
    <w:p w14:paraId="1D5CAB49" w14:textId="085B4B1E" w:rsidR="0035417E" w:rsidRPr="00405082" w:rsidRDefault="0035417E" w:rsidP="00B11270">
      <w:pPr>
        <w:rPr>
          <w:i/>
          <w:iCs/>
          <w:color w:val="171717" w:themeColor="background2" w:themeShade="1A"/>
          <w:lang w:val="fr-BE"/>
        </w:rPr>
      </w:pPr>
    </w:p>
    <w:p w14:paraId="45987BFD" w14:textId="7C961243" w:rsidR="008102E3" w:rsidRDefault="008102E3" w:rsidP="00B11270">
      <w:pPr>
        <w:rPr>
          <w:color w:val="171717" w:themeColor="background2" w:themeShade="1A"/>
          <w:lang w:val="fr-FR"/>
        </w:rPr>
      </w:pPr>
      <w:r w:rsidRPr="008102E3">
        <w:rPr>
          <w:color w:val="171717" w:themeColor="background2" w:themeShade="1A"/>
          <w:lang w:val="fr-FR"/>
        </w:rPr>
        <w:t xml:space="preserve">« Dans les applications de test et de mesure à très haute fréquence, les connecteurs à montage par compression sont devenus le connecteur de choix. </w:t>
      </w:r>
      <w:proofErr w:type="spellStart"/>
      <w:r w:rsidRPr="008102E3">
        <w:rPr>
          <w:color w:val="171717" w:themeColor="background2" w:themeShade="1A"/>
          <w:lang w:val="fr-FR"/>
        </w:rPr>
        <w:t>Samtec</w:t>
      </w:r>
      <w:proofErr w:type="spellEnd"/>
      <w:r w:rsidRPr="008102E3">
        <w:rPr>
          <w:color w:val="171717" w:themeColor="background2" w:themeShade="1A"/>
          <w:lang w:val="fr-FR"/>
        </w:rPr>
        <w:t xml:space="preserve"> a </w:t>
      </w:r>
      <w:r w:rsidR="00914CD0">
        <w:rPr>
          <w:color w:val="171717" w:themeColor="background2" w:themeShade="1A"/>
          <w:lang w:val="fr-FR"/>
        </w:rPr>
        <w:t>constat</w:t>
      </w:r>
      <w:r w:rsidRPr="008102E3">
        <w:rPr>
          <w:color w:val="171717" w:themeColor="background2" w:themeShade="1A"/>
          <w:lang w:val="fr-FR"/>
        </w:rPr>
        <w:t>é que lors du montage par compression, un léger désalignement entre le connecteur et l</w:t>
      </w:r>
      <w:r>
        <w:rPr>
          <w:color w:val="171717" w:themeColor="background2" w:themeShade="1A"/>
          <w:lang w:val="fr-FR"/>
        </w:rPr>
        <w:t>a pastille de contact</w:t>
      </w:r>
      <w:r w:rsidRPr="008102E3">
        <w:rPr>
          <w:color w:val="171717" w:themeColor="background2" w:themeShade="1A"/>
          <w:lang w:val="fr-FR"/>
        </w:rPr>
        <w:t xml:space="preserve"> peut se produire</w:t>
      </w:r>
      <w:r w:rsidR="00914CD0">
        <w:rPr>
          <w:color w:val="171717" w:themeColor="background2" w:themeShade="1A"/>
          <w:lang w:val="fr-FR"/>
        </w:rPr>
        <w:t xml:space="preserve"> ce qui </w:t>
      </w:r>
      <w:r w:rsidRPr="008102E3">
        <w:rPr>
          <w:color w:val="171717" w:themeColor="background2" w:themeShade="1A"/>
          <w:lang w:val="fr-FR"/>
        </w:rPr>
        <w:t>entraîn</w:t>
      </w:r>
      <w:r w:rsidR="00914CD0">
        <w:rPr>
          <w:color w:val="171717" w:themeColor="background2" w:themeShade="1A"/>
          <w:lang w:val="fr-FR"/>
        </w:rPr>
        <w:t>e</w:t>
      </w:r>
      <w:r w:rsidRPr="008102E3">
        <w:rPr>
          <w:color w:val="171717" w:themeColor="background2" w:themeShade="1A"/>
          <w:lang w:val="fr-FR"/>
        </w:rPr>
        <w:t xml:space="preserve"> une dégradation du signal. Alors qu’aux basses fréquences, cette dégradation est mineure, elle peut devenir problématique </w:t>
      </w:r>
      <w:r w:rsidR="00914CD0" w:rsidRPr="008102E3">
        <w:rPr>
          <w:color w:val="171717" w:themeColor="background2" w:themeShade="1A"/>
          <w:lang w:val="fr-FR"/>
        </w:rPr>
        <w:t>aux hautes fréquences,</w:t>
      </w:r>
      <w:r w:rsidR="00914CD0">
        <w:rPr>
          <w:color w:val="171717" w:themeColor="background2" w:themeShade="1A"/>
          <w:lang w:val="fr-FR"/>
        </w:rPr>
        <w:t xml:space="preserve"> </w:t>
      </w:r>
      <w:r w:rsidRPr="008102E3">
        <w:rPr>
          <w:color w:val="171717" w:themeColor="background2" w:themeShade="1A"/>
          <w:lang w:val="fr-FR"/>
        </w:rPr>
        <w:t xml:space="preserve">mais </w:t>
      </w:r>
      <w:r>
        <w:rPr>
          <w:color w:val="171717" w:themeColor="background2" w:themeShade="1A"/>
          <w:lang w:val="fr-FR"/>
        </w:rPr>
        <w:t xml:space="preserve">reste </w:t>
      </w:r>
      <w:r w:rsidRPr="008102E3">
        <w:rPr>
          <w:color w:val="171717" w:themeColor="background2" w:themeShade="1A"/>
          <w:lang w:val="fr-FR"/>
        </w:rPr>
        <w:t>très difficile à détecter. Cela a été observé même lorsque les vis de montage sont serrées au couple approprié</w:t>
      </w:r>
      <w:r w:rsidR="002044D1">
        <w:rPr>
          <w:color w:val="171717" w:themeColor="background2" w:themeShade="1A"/>
          <w:lang w:val="fr-FR"/>
        </w:rPr>
        <w:t xml:space="preserve"> </w:t>
      </w:r>
      <w:r w:rsidRPr="008102E3">
        <w:rPr>
          <w:color w:val="171717" w:themeColor="background2" w:themeShade="1A"/>
          <w:lang w:val="fr-FR"/>
        </w:rPr>
        <w:t xml:space="preserve">déclare Dan </w:t>
      </w:r>
      <w:proofErr w:type="spellStart"/>
      <w:r w:rsidRPr="008102E3">
        <w:rPr>
          <w:color w:val="171717" w:themeColor="background2" w:themeShade="1A"/>
          <w:lang w:val="fr-FR"/>
        </w:rPr>
        <w:t>Birch</w:t>
      </w:r>
      <w:proofErr w:type="spellEnd"/>
      <w:r w:rsidRPr="008102E3">
        <w:rPr>
          <w:color w:val="171717" w:themeColor="background2" w:themeShade="1A"/>
          <w:lang w:val="fr-FR"/>
        </w:rPr>
        <w:t xml:space="preserve">, responsable mondial de l'ingénierie RF chez </w:t>
      </w:r>
      <w:proofErr w:type="spellStart"/>
      <w:r w:rsidRPr="008102E3">
        <w:rPr>
          <w:color w:val="171717" w:themeColor="background2" w:themeShade="1A"/>
          <w:lang w:val="fr-FR"/>
        </w:rPr>
        <w:t>Samtec</w:t>
      </w:r>
      <w:proofErr w:type="spellEnd"/>
      <w:r w:rsidRPr="008102E3">
        <w:rPr>
          <w:color w:val="171717" w:themeColor="background2" w:themeShade="1A"/>
          <w:lang w:val="fr-FR"/>
        </w:rPr>
        <w:t xml:space="preserve">. « Pour éviter ce problème, </w:t>
      </w:r>
      <w:r w:rsidR="002044D1">
        <w:rPr>
          <w:color w:val="171717" w:themeColor="background2" w:themeShade="1A"/>
          <w:lang w:val="fr-FR"/>
        </w:rPr>
        <w:t>l</w:t>
      </w:r>
      <w:r w:rsidRPr="008102E3">
        <w:rPr>
          <w:color w:val="171717" w:themeColor="background2" w:themeShade="1A"/>
          <w:lang w:val="fr-FR"/>
        </w:rPr>
        <w:t xml:space="preserve">es fonctionnalités d'alignement sont désormais standard sur tous les produits RF à montage par compression verticale </w:t>
      </w:r>
      <w:r>
        <w:rPr>
          <w:color w:val="171717" w:themeColor="background2" w:themeShade="1A"/>
          <w:lang w:val="fr-FR"/>
        </w:rPr>
        <w:t xml:space="preserve">de </w:t>
      </w:r>
      <w:proofErr w:type="spellStart"/>
      <w:r w:rsidRPr="008102E3">
        <w:rPr>
          <w:color w:val="171717" w:themeColor="background2" w:themeShade="1A"/>
          <w:lang w:val="fr-FR"/>
        </w:rPr>
        <w:t>Samtec</w:t>
      </w:r>
      <w:proofErr w:type="spellEnd"/>
      <w:r w:rsidRPr="008102E3">
        <w:rPr>
          <w:color w:val="171717" w:themeColor="background2" w:themeShade="1A"/>
          <w:lang w:val="fr-FR"/>
        </w:rPr>
        <w:t xml:space="preserve">. » </w:t>
      </w:r>
    </w:p>
    <w:p w14:paraId="016D48ED" w14:textId="77777777" w:rsidR="008102E3" w:rsidRDefault="008102E3" w:rsidP="00B11270">
      <w:pPr>
        <w:rPr>
          <w:color w:val="171717" w:themeColor="background2" w:themeShade="1A"/>
          <w:lang w:val="fr-FR"/>
        </w:rPr>
      </w:pPr>
    </w:p>
    <w:p w14:paraId="5A217779" w14:textId="587DCE45" w:rsidR="008102E3" w:rsidRDefault="008102E3" w:rsidP="00D94075">
      <w:pPr>
        <w:rPr>
          <w:b/>
          <w:bCs/>
          <w:color w:val="000000" w:themeColor="text1"/>
          <w:lang w:val="fr-FR"/>
        </w:rPr>
      </w:pPr>
      <w:r w:rsidRPr="008102E3">
        <w:rPr>
          <w:b/>
          <w:bCs/>
          <w:color w:val="000000" w:themeColor="text1"/>
          <w:lang w:val="fr-FR"/>
        </w:rPr>
        <w:t>Série GPPC pour l</w:t>
      </w:r>
      <w:r>
        <w:rPr>
          <w:b/>
          <w:bCs/>
          <w:color w:val="000000" w:themeColor="text1"/>
          <w:lang w:val="fr-FR"/>
        </w:rPr>
        <w:t>e</w:t>
      </w:r>
      <w:r w:rsidRPr="008102E3">
        <w:rPr>
          <w:b/>
          <w:bCs/>
          <w:color w:val="000000" w:themeColor="text1"/>
          <w:lang w:val="fr-FR"/>
        </w:rPr>
        <w:t xml:space="preserve"> </w:t>
      </w:r>
      <w:r w:rsidR="00914CD0">
        <w:rPr>
          <w:b/>
          <w:bCs/>
          <w:color w:val="000000" w:themeColor="text1"/>
          <w:lang w:val="fr-FR"/>
        </w:rPr>
        <w:t>T</w:t>
      </w:r>
      <w:r w:rsidRPr="008102E3">
        <w:rPr>
          <w:b/>
          <w:bCs/>
          <w:color w:val="000000" w:themeColor="text1"/>
          <w:lang w:val="fr-FR"/>
        </w:rPr>
        <w:t xml:space="preserve">est et </w:t>
      </w:r>
      <w:r w:rsidR="00914CD0">
        <w:rPr>
          <w:b/>
          <w:bCs/>
          <w:color w:val="000000" w:themeColor="text1"/>
          <w:lang w:val="fr-FR"/>
        </w:rPr>
        <w:t>la M</w:t>
      </w:r>
      <w:r w:rsidRPr="008102E3">
        <w:rPr>
          <w:b/>
          <w:bCs/>
          <w:color w:val="000000" w:themeColor="text1"/>
          <w:lang w:val="fr-FR"/>
        </w:rPr>
        <w:t xml:space="preserve">esure </w:t>
      </w:r>
    </w:p>
    <w:p w14:paraId="1E1F8529" w14:textId="2874151D" w:rsidR="008102E3" w:rsidRPr="008102E3" w:rsidRDefault="008102E3" w:rsidP="008102E3">
      <w:pPr>
        <w:rPr>
          <w:color w:val="000000" w:themeColor="text1"/>
          <w:lang w:val="fr-FR"/>
        </w:rPr>
      </w:pPr>
      <w:r w:rsidRPr="008102E3">
        <w:rPr>
          <w:color w:val="000000" w:themeColor="text1"/>
          <w:lang w:val="fr-FR"/>
        </w:rPr>
        <w:t xml:space="preserve">Pour les applications de test et de mesure de paires différentielles, </w:t>
      </w:r>
      <w:proofErr w:type="spellStart"/>
      <w:r w:rsidRPr="008102E3">
        <w:rPr>
          <w:color w:val="000000" w:themeColor="text1"/>
          <w:lang w:val="fr-FR"/>
        </w:rPr>
        <w:t>Samtec</w:t>
      </w:r>
      <w:proofErr w:type="spellEnd"/>
      <w:r w:rsidRPr="008102E3">
        <w:rPr>
          <w:color w:val="000000" w:themeColor="text1"/>
          <w:lang w:val="fr-FR"/>
        </w:rPr>
        <w:t xml:space="preserve"> a lancé sa série GPPC verticale avec une option sans soudure -CMM. Il s’agit du seul connecteur </w:t>
      </w:r>
      <w:r>
        <w:rPr>
          <w:color w:val="000000" w:themeColor="text1"/>
          <w:lang w:val="fr-FR"/>
        </w:rPr>
        <w:t>multiple</w:t>
      </w:r>
      <w:r w:rsidRPr="008102E3">
        <w:rPr>
          <w:color w:val="000000" w:themeColor="text1"/>
          <w:lang w:val="fr-FR"/>
        </w:rPr>
        <w:t xml:space="preserve"> sans soudure de ce type dans l’industrie. La conception du raccord à pression permet une fixation rapide pour une utilisation facile en laboratoire. </w:t>
      </w:r>
    </w:p>
    <w:p w14:paraId="79E9CDB1" w14:textId="77777777" w:rsidR="008102E3" w:rsidRPr="008102E3" w:rsidRDefault="008102E3" w:rsidP="00D94075">
      <w:pPr>
        <w:rPr>
          <w:color w:val="000000" w:themeColor="text1"/>
          <w:lang w:val="fr-FR"/>
        </w:rPr>
      </w:pPr>
    </w:p>
    <w:p w14:paraId="7AC03841" w14:textId="77777777" w:rsidR="006F1298" w:rsidRPr="00405082" w:rsidRDefault="006F1298" w:rsidP="00D94075">
      <w:pPr>
        <w:rPr>
          <w:color w:val="000000" w:themeColor="text1"/>
          <w:lang w:val="fr-BE"/>
        </w:rPr>
      </w:pPr>
    </w:p>
    <w:p w14:paraId="1A9F5C7F" w14:textId="77777777" w:rsidR="004D6BFD" w:rsidRDefault="006F1298" w:rsidP="008102E3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29FC731" wp14:editId="252D403B">
            <wp:extent cx="3764604" cy="2509735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7972" name="Picture 2" descr="A close-up of several c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214B" w14:textId="221BABED" w:rsidR="008102E3" w:rsidRPr="00405082" w:rsidRDefault="008102E3" w:rsidP="008102E3">
      <w:pPr>
        <w:rPr>
          <w:color w:val="000000" w:themeColor="text1"/>
          <w:lang w:val="fr-BE"/>
        </w:rPr>
      </w:pPr>
      <w:r w:rsidRPr="008102E3">
        <w:rPr>
          <w:color w:val="000000" w:themeColor="text1"/>
          <w:lang w:val="fr-FR"/>
        </w:rPr>
        <w:t xml:space="preserve">À mesure </w:t>
      </w:r>
      <w:r>
        <w:rPr>
          <w:color w:val="000000" w:themeColor="text1"/>
          <w:lang w:val="fr-FR"/>
        </w:rPr>
        <w:t>d</w:t>
      </w:r>
      <w:r w:rsidRPr="008102E3">
        <w:rPr>
          <w:color w:val="000000" w:themeColor="text1"/>
          <w:lang w:val="fr-FR"/>
        </w:rPr>
        <w:t xml:space="preserve">es besoins </w:t>
      </w:r>
      <w:r>
        <w:rPr>
          <w:color w:val="000000" w:themeColor="text1"/>
          <w:lang w:val="fr-FR"/>
        </w:rPr>
        <w:t xml:space="preserve">de montée </w:t>
      </w:r>
      <w:r w:rsidRPr="008102E3">
        <w:rPr>
          <w:color w:val="000000" w:themeColor="text1"/>
          <w:lang w:val="fr-FR"/>
        </w:rPr>
        <w:t xml:space="preserve">en fréquence, l’optimisation de la structure de </w:t>
      </w:r>
      <w:r>
        <w:rPr>
          <w:color w:val="000000" w:themeColor="text1"/>
          <w:lang w:val="fr-FR"/>
        </w:rPr>
        <w:t xml:space="preserve">la pastille de contact </w:t>
      </w:r>
      <w:r w:rsidRPr="008102E3">
        <w:rPr>
          <w:color w:val="000000" w:themeColor="text1"/>
          <w:lang w:val="fr-FR"/>
        </w:rPr>
        <w:t>d</w:t>
      </w:r>
      <w:r>
        <w:rPr>
          <w:color w:val="000000" w:themeColor="text1"/>
          <w:lang w:val="fr-FR"/>
        </w:rPr>
        <w:t>u</w:t>
      </w:r>
      <w:r w:rsidRPr="008102E3">
        <w:rPr>
          <w:color w:val="000000" w:themeColor="text1"/>
          <w:lang w:val="fr-FR"/>
        </w:rPr>
        <w:t xml:space="preserve"> PCB devient plus importante. Les ingénieurs recherchant de l'aide </w:t>
      </w:r>
      <w:r w:rsidRPr="008102E3">
        <w:rPr>
          <w:color w:val="000000" w:themeColor="text1"/>
          <w:lang w:val="fr-FR"/>
        </w:rPr>
        <w:lastRenderedPageBreak/>
        <w:t>pour l'optimisation d</w:t>
      </w:r>
      <w:r>
        <w:rPr>
          <w:color w:val="000000" w:themeColor="text1"/>
          <w:lang w:val="fr-FR"/>
        </w:rPr>
        <w:t xml:space="preserve">e la pastille de contact de </w:t>
      </w:r>
      <w:r w:rsidRPr="008102E3">
        <w:rPr>
          <w:color w:val="000000" w:themeColor="text1"/>
          <w:lang w:val="fr-FR"/>
        </w:rPr>
        <w:t>la carte et/ou une analyse complète d</w:t>
      </w:r>
      <w:r>
        <w:rPr>
          <w:color w:val="000000" w:themeColor="text1"/>
          <w:lang w:val="fr-FR"/>
        </w:rPr>
        <w:t>u</w:t>
      </w:r>
      <w:r w:rsidRPr="008102E3">
        <w:rPr>
          <w:color w:val="000000" w:themeColor="text1"/>
          <w:lang w:val="fr-FR"/>
        </w:rPr>
        <w:t xml:space="preserve"> cana</w:t>
      </w:r>
      <w:r>
        <w:rPr>
          <w:color w:val="000000" w:themeColor="text1"/>
          <w:lang w:val="fr-FR"/>
        </w:rPr>
        <w:t>l</w:t>
      </w:r>
      <w:r w:rsidRPr="008102E3">
        <w:rPr>
          <w:color w:val="000000" w:themeColor="text1"/>
          <w:lang w:val="fr-FR"/>
        </w:rPr>
        <w:t xml:space="preserve"> peuvent contacter </w:t>
      </w:r>
      <w:hyperlink r:id="rId11">
        <w:r w:rsidRPr="008102E3">
          <w:rPr>
            <w:rStyle w:val="Hyperlink"/>
            <w:lang w:val="fr-FR"/>
          </w:rPr>
          <w:t>RFGroup@samtec.com</w:t>
        </w:r>
      </w:hyperlink>
      <w:r w:rsidRPr="008102E3">
        <w:rPr>
          <w:lang w:val="fr-FR"/>
        </w:rPr>
        <w:t>.</w:t>
      </w:r>
      <w:r w:rsidRPr="008102E3">
        <w:rPr>
          <w:color w:val="000000" w:themeColor="text1"/>
          <w:lang w:val="fr-FR"/>
        </w:rPr>
        <w:t xml:space="preserve"> </w:t>
      </w:r>
    </w:p>
    <w:p w14:paraId="1F4C734C" w14:textId="52EFF862" w:rsidR="00D94075" w:rsidRPr="00405082" w:rsidRDefault="00D94075" w:rsidP="00D94075">
      <w:pPr>
        <w:rPr>
          <w:b/>
          <w:lang w:val="fr-BE"/>
        </w:rPr>
      </w:pPr>
    </w:p>
    <w:p w14:paraId="346E2DCF" w14:textId="3F6B65A7" w:rsidR="008102E3" w:rsidRPr="00405082" w:rsidRDefault="008102E3" w:rsidP="008102E3">
      <w:pPr>
        <w:rPr>
          <w:b/>
          <w:color w:val="000000" w:themeColor="text1"/>
          <w:lang w:val="fr-BE"/>
        </w:rPr>
      </w:pPr>
      <w:proofErr w:type="spellStart"/>
      <w:r w:rsidRPr="008102E3">
        <w:rPr>
          <w:color w:val="000000" w:themeColor="text1"/>
          <w:lang w:val="fr-FR"/>
        </w:rPr>
        <w:t>Samtec</w:t>
      </w:r>
      <w:proofErr w:type="spellEnd"/>
      <w:r w:rsidRPr="008102E3">
        <w:rPr>
          <w:color w:val="000000" w:themeColor="text1"/>
          <w:lang w:val="fr-FR"/>
        </w:rPr>
        <w:t xml:space="preserve"> propose une gamme complète de solutions prêtes à l'emploi adaptées aux applications micro-ondes et ondes millimétriques de 18 GHz à 110 GHz. Les produits RF de précision </w:t>
      </w:r>
      <w:proofErr w:type="spellStart"/>
      <w:r w:rsidRPr="008102E3">
        <w:rPr>
          <w:color w:val="000000" w:themeColor="text1"/>
          <w:lang w:val="fr-FR"/>
        </w:rPr>
        <w:t>Samtec</w:t>
      </w:r>
      <w:proofErr w:type="spellEnd"/>
      <w:r w:rsidRPr="008102E3">
        <w:rPr>
          <w:color w:val="000000" w:themeColor="text1"/>
          <w:lang w:val="fr-FR"/>
        </w:rPr>
        <w:t xml:space="preserve"> prennent en charge les avancées technologiques de nouvelle génération dans les domaines de la communication sans fil, de l'automobile, des radars, des SATCOM, de l'aérospatial, de la défense, ainsi que d</w:t>
      </w:r>
      <w:r>
        <w:rPr>
          <w:color w:val="000000" w:themeColor="text1"/>
          <w:lang w:val="fr-FR"/>
        </w:rPr>
        <w:t>u</w:t>
      </w:r>
      <w:r w:rsidRPr="008102E3">
        <w:rPr>
          <w:color w:val="000000" w:themeColor="text1"/>
          <w:lang w:val="fr-FR"/>
        </w:rPr>
        <w:t xml:space="preserve"> test et mesure. La personnalisation des produits, qu'il s'agisse de modifications rapides ou de nouvelles conceptions, est également disponible.</w:t>
      </w:r>
    </w:p>
    <w:p w14:paraId="4A2C6268" w14:textId="77777777" w:rsidR="000808BE" w:rsidRPr="00405082" w:rsidRDefault="000808BE" w:rsidP="000808BE">
      <w:pPr>
        <w:rPr>
          <w:color w:val="000000" w:themeColor="text1"/>
          <w:lang w:val="fr-BE"/>
        </w:rPr>
      </w:pPr>
    </w:p>
    <w:p w14:paraId="23C81EE7" w14:textId="3345B6D8" w:rsidR="000808BE" w:rsidRPr="00405082" w:rsidRDefault="00000000" w:rsidP="000808BE">
      <w:pPr>
        <w:rPr>
          <w:lang w:val="fr-BE"/>
        </w:rPr>
      </w:pPr>
      <w:hyperlink r:id="rId12" w:history="1">
        <w:r w:rsidR="000808BE" w:rsidRPr="00405082">
          <w:rPr>
            <w:rStyle w:val="Hyperlink"/>
            <w:lang w:val="fr-BE"/>
          </w:rPr>
          <w:t>samtec.com/</w:t>
        </w:r>
        <w:proofErr w:type="spellStart"/>
        <w:r w:rsidR="000808BE" w:rsidRPr="00405082">
          <w:rPr>
            <w:rStyle w:val="Hyperlink"/>
            <w:lang w:val="fr-BE"/>
          </w:rPr>
          <w:t>PrecisionRF</w:t>
        </w:r>
        <w:proofErr w:type="spellEnd"/>
      </w:hyperlink>
      <w:r w:rsidR="000808BE" w:rsidRPr="00405082">
        <w:rPr>
          <w:lang w:val="fr-BE"/>
        </w:rPr>
        <w:t xml:space="preserve"> </w:t>
      </w:r>
    </w:p>
    <w:p w14:paraId="4F5645B4" w14:textId="77777777" w:rsidR="000808BE" w:rsidRPr="00405082" w:rsidRDefault="000808BE" w:rsidP="000808BE">
      <w:pPr>
        <w:rPr>
          <w:lang w:val="fr-BE"/>
        </w:rPr>
      </w:pPr>
    </w:p>
    <w:p w14:paraId="3BBCF6AA" w14:textId="77777777" w:rsidR="000808BE" w:rsidRPr="00405082" w:rsidRDefault="000808BE" w:rsidP="000808BE">
      <w:pPr>
        <w:rPr>
          <w:lang w:val="fr-BE"/>
        </w:rPr>
      </w:pPr>
    </w:p>
    <w:p w14:paraId="5B4F9D4A" w14:textId="77777777" w:rsidR="000808BE" w:rsidRPr="00405082" w:rsidRDefault="000808BE" w:rsidP="000808BE">
      <w:pPr>
        <w:rPr>
          <w:sz w:val="22"/>
          <w:szCs w:val="22"/>
          <w:lang w:val="fr-BE"/>
        </w:rPr>
      </w:pPr>
      <w:r w:rsidRPr="00405082">
        <w:rPr>
          <w:sz w:val="22"/>
          <w:szCs w:val="22"/>
          <w:lang w:val="fr-BE"/>
        </w:rPr>
        <w:t>-----------------------------</w:t>
      </w:r>
    </w:p>
    <w:p w14:paraId="0A6DDB71" w14:textId="64740ABF" w:rsidR="00FC10BD" w:rsidRPr="00405082" w:rsidRDefault="004D6BFD" w:rsidP="00FC10BD">
      <w:pPr>
        <w:outlineLvl w:val="0"/>
        <w:rPr>
          <w:rFonts w:ascii="Calibri" w:hAnsi="Calibri" w:cs="Calibri"/>
          <w:b/>
          <w:sz w:val="22"/>
          <w:szCs w:val="22"/>
          <w:lang w:val="fr-BE"/>
        </w:rPr>
      </w:pPr>
      <w:r w:rsidRPr="00405082">
        <w:rPr>
          <w:rFonts w:ascii="Calibri" w:hAnsi="Calibri" w:cs="Calibri"/>
          <w:b/>
          <w:sz w:val="22"/>
          <w:szCs w:val="22"/>
          <w:lang w:val="fr-BE"/>
        </w:rPr>
        <w:t xml:space="preserve">À propos de </w:t>
      </w:r>
      <w:proofErr w:type="spellStart"/>
      <w:r w:rsidR="00FC10BD" w:rsidRPr="00405082">
        <w:rPr>
          <w:rFonts w:ascii="Calibri" w:hAnsi="Calibri" w:cs="Calibri"/>
          <w:b/>
          <w:sz w:val="22"/>
          <w:szCs w:val="22"/>
          <w:lang w:val="fr-BE"/>
        </w:rPr>
        <w:t>Samtec</w:t>
      </w:r>
      <w:proofErr w:type="spellEnd"/>
      <w:r w:rsidR="00FC10BD" w:rsidRPr="00405082">
        <w:rPr>
          <w:rFonts w:ascii="Calibri" w:hAnsi="Calibri" w:cs="Calibri"/>
          <w:b/>
          <w:sz w:val="22"/>
          <w:szCs w:val="22"/>
          <w:lang w:val="fr-BE"/>
        </w:rPr>
        <w:t xml:space="preserve">, Inc. </w:t>
      </w:r>
    </w:p>
    <w:p w14:paraId="5EA025C8" w14:textId="77777777" w:rsidR="0001225E" w:rsidRPr="00405082" w:rsidRDefault="0001225E" w:rsidP="00FC10BD">
      <w:pPr>
        <w:rPr>
          <w:rFonts w:ascii="Calibri" w:hAnsi="Calibri" w:cs="Calibri"/>
          <w:sz w:val="22"/>
          <w:szCs w:val="22"/>
          <w:shd w:val="clear" w:color="auto" w:fill="FFFFFF"/>
          <w:lang w:val="fr-BE"/>
        </w:rPr>
      </w:pPr>
    </w:p>
    <w:p w14:paraId="41A7C8F8" w14:textId="77777777" w:rsidR="0001225E" w:rsidRPr="0001225E" w:rsidRDefault="0001225E" w:rsidP="0001225E">
      <w:pPr>
        <w:rPr>
          <w:rFonts w:ascii="Calibri" w:hAnsi="Calibri" w:cs="Calibri"/>
          <w:sz w:val="22"/>
          <w:szCs w:val="22"/>
          <w:shd w:val="clear" w:color="auto" w:fill="FFFFFF"/>
          <w:lang w:val="en-BE"/>
        </w:rPr>
      </w:pPr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Fondé en 1976, </w:t>
      </w:r>
      <w:proofErr w:type="spellStart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est un fabricant mondial à capitaux privés, d'un milliard de dollars de CA, offrant une large gamme de solutions d'interconnexion électronique, notamment carte à carte haute vitesse, câbles haute vitesse, optique de carte et de panneau, RF de précision, à empilement flexible et de composants micro/robustes et de câbles. Les centres technologiques </w:t>
      </w:r>
      <w:proofErr w:type="spellStart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se consacrent au développement et à l'avancement de technologies, de stratégies et de produits pour optimiser à la fois les performances et le coût d'un système, depuis la puce nue jusqu'à une interface située à 100 mètres, en passant par tous les points d'interconnexion intermédiaires. Avec plus de 40 sites internationaux et des produits vendus dans plus de 125 pays différents, la présence mondiale de </w:t>
      </w:r>
      <w:proofErr w:type="spellStart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0122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permet un service client inégalé. </w:t>
      </w:r>
    </w:p>
    <w:p w14:paraId="76EDF08C" w14:textId="77777777" w:rsidR="0001225E" w:rsidRPr="0001225E" w:rsidRDefault="0001225E" w:rsidP="00FC10BD">
      <w:pPr>
        <w:rPr>
          <w:rFonts w:ascii="Calibri" w:hAnsi="Calibri" w:cs="Calibri"/>
          <w:sz w:val="22"/>
          <w:szCs w:val="22"/>
          <w:shd w:val="clear" w:color="auto" w:fill="FFFFFF"/>
          <w:lang w:val="en-BE"/>
        </w:rPr>
      </w:pPr>
    </w:p>
    <w:p w14:paraId="33883C51" w14:textId="24E08190" w:rsidR="00FC10BD" w:rsidRPr="00405082" w:rsidRDefault="0001225E" w:rsidP="00FC10BD">
      <w:pPr>
        <w:rPr>
          <w:rFonts w:ascii="Calibri" w:hAnsi="Calibri" w:cs="Calibri"/>
          <w:sz w:val="22"/>
          <w:szCs w:val="22"/>
          <w:shd w:val="clear" w:color="auto" w:fill="FFFFFF"/>
          <w:lang w:val="fr-BE"/>
        </w:rPr>
      </w:pPr>
      <w:r w:rsidRPr="00405082">
        <w:rPr>
          <w:rFonts w:ascii="Calibri" w:hAnsi="Calibri" w:cs="Calibri"/>
          <w:sz w:val="22"/>
          <w:szCs w:val="22"/>
          <w:shd w:val="clear" w:color="auto" w:fill="FFFFFF"/>
          <w:lang w:val="fr-BE"/>
        </w:rPr>
        <w:t>Pour plus d’</w:t>
      </w:r>
      <w:r w:rsidR="00FC10BD" w:rsidRPr="00405082">
        <w:rPr>
          <w:rFonts w:ascii="Calibri" w:hAnsi="Calibri" w:cs="Calibri"/>
          <w:sz w:val="22"/>
          <w:szCs w:val="22"/>
          <w:shd w:val="clear" w:color="auto" w:fill="FFFFFF"/>
          <w:lang w:val="fr-BE"/>
        </w:rPr>
        <w:t xml:space="preserve">information, </w:t>
      </w:r>
      <w:r w:rsidRPr="00405082">
        <w:rPr>
          <w:rFonts w:ascii="Calibri" w:hAnsi="Calibri" w:cs="Calibri"/>
          <w:sz w:val="22"/>
          <w:szCs w:val="22"/>
          <w:shd w:val="clear" w:color="auto" w:fill="FFFFFF"/>
          <w:lang w:val="fr-BE"/>
        </w:rPr>
        <w:t xml:space="preserve">visiter </w:t>
      </w:r>
      <w:r w:rsidR="00FC10BD" w:rsidRPr="00405082">
        <w:rPr>
          <w:rFonts w:ascii="Calibri" w:hAnsi="Calibri" w:cs="Calibri"/>
          <w:sz w:val="22"/>
          <w:szCs w:val="22"/>
          <w:shd w:val="clear" w:color="auto" w:fill="FFFFFF"/>
          <w:lang w:val="fr-BE"/>
        </w:rPr>
        <w:t xml:space="preserve">: </w:t>
      </w:r>
      <w:hyperlink r:id="rId13" w:history="1">
        <w:r w:rsidR="00FC10BD" w:rsidRPr="00405082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fr-BE"/>
          </w:rPr>
          <w:t>http://www.samtec.com</w:t>
        </w:r>
      </w:hyperlink>
      <w:r w:rsidR="00FC10BD" w:rsidRPr="00405082">
        <w:rPr>
          <w:rFonts w:ascii="Calibri" w:hAnsi="Calibri" w:cs="Calibri"/>
          <w:sz w:val="22"/>
          <w:szCs w:val="22"/>
          <w:shd w:val="clear" w:color="auto" w:fill="FFFFFF"/>
          <w:lang w:val="fr-BE"/>
        </w:rPr>
        <w:t xml:space="preserve">. </w:t>
      </w:r>
    </w:p>
    <w:p w14:paraId="1034DE9D" w14:textId="77777777" w:rsidR="000808BE" w:rsidRPr="00405082" w:rsidRDefault="000808BE" w:rsidP="000808BE">
      <w:pPr>
        <w:rPr>
          <w:rFonts w:ascii="Calibri" w:hAnsi="Calibri" w:cs="Calibri"/>
          <w:color w:val="000000"/>
          <w:sz w:val="22"/>
          <w:szCs w:val="22"/>
          <w:lang w:val="fr-BE"/>
        </w:rPr>
      </w:pPr>
      <w:r w:rsidRPr="00405082">
        <w:rPr>
          <w:rFonts w:ascii="Calibri" w:hAnsi="Calibri" w:cs="Calibri"/>
          <w:color w:val="000000"/>
          <w:sz w:val="22"/>
          <w:szCs w:val="22"/>
          <w:lang w:val="fr-BE"/>
        </w:rPr>
        <w:t> </w:t>
      </w:r>
    </w:p>
    <w:p w14:paraId="2DCEE72B" w14:textId="77777777" w:rsidR="0001225E" w:rsidRPr="00405082" w:rsidRDefault="0001225E" w:rsidP="000808BE">
      <w:pPr>
        <w:rPr>
          <w:rFonts w:ascii="Calibri" w:hAnsi="Calibri" w:cs="Calibri"/>
          <w:color w:val="000000"/>
          <w:lang w:val="fr-BE"/>
        </w:rPr>
      </w:pPr>
    </w:p>
    <w:p w14:paraId="579CB1C0" w14:textId="73E4D3B4" w:rsidR="0001225E" w:rsidRPr="0001225E" w:rsidRDefault="0001225E" w:rsidP="0001225E">
      <w:pPr>
        <w:outlineLvl w:val="0"/>
        <w:rPr>
          <w:b/>
          <w:sz w:val="22"/>
          <w:szCs w:val="22"/>
          <w:lang w:val="en-BE"/>
        </w:rPr>
      </w:pPr>
      <w:proofErr w:type="spellStart"/>
      <w:r w:rsidRPr="0001225E">
        <w:rPr>
          <w:b/>
          <w:sz w:val="22"/>
          <w:szCs w:val="22"/>
          <w:lang w:val="en-BE"/>
        </w:rPr>
        <w:t>Samtec</w:t>
      </w:r>
      <w:proofErr w:type="spellEnd"/>
      <w:r w:rsidRPr="0001225E">
        <w:rPr>
          <w:b/>
          <w:sz w:val="22"/>
          <w:szCs w:val="22"/>
          <w:lang w:val="en-BE"/>
        </w:rPr>
        <w:t>, Inc.</w:t>
      </w:r>
      <w:r w:rsidRPr="0001225E">
        <w:rPr>
          <w:b/>
          <w:sz w:val="22"/>
          <w:szCs w:val="22"/>
          <w:lang w:val="en-BE"/>
        </w:rPr>
        <w:br/>
        <w:t>P.O. Box 1147</w:t>
      </w:r>
      <w:r w:rsidRPr="0001225E">
        <w:rPr>
          <w:b/>
          <w:sz w:val="22"/>
          <w:szCs w:val="22"/>
          <w:lang w:val="en-BE"/>
        </w:rPr>
        <w:br/>
        <w:t>New Albany, IN 47151-1147</w:t>
      </w:r>
      <w:r w:rsidRPr="0001225E">
        <w:rPr>
          <w:b/>
          <w:sz w:val="22"/>
          <w:szCs w:val="22"/>
          <w:lang w:val="en-BE"/>
        </w:rPr>
        <w:br/>
        <w:t>USA</w:t>
      </w:r>
      <w:r w:rsidRPr="0001225E">
        <w:rPr>
          <w:b/>
          <w:sz w:val="22"/>
          <w:szCs w:val="22"/>
          <w:lang w:val="en-BE"/>
        </w:rPr>
        <w:br/>
      </w:r>
      <w:r w:rsidRPr="00405082">
        <w:rPr>
          <w:b/>
          <w:sz w:val="22"/>
          <w:szCs w:val="22"/>
          <w:lang w:val="fr-BE"/>
        </w:rPr>
        <w:t>Téléphone</w:t>
      </w:r>
      <w:r w:rsidRPr="0001225E">
        <w:rPr>
          <w:b/>
          <w:sz w:val="22"/>
          <w:szCs w:val="22"/>
          <w:lang w:val="en-BE"/>
        </w:rPr>
        <w:t>: 1-800-SAMTEC-9 (800-726-8329)</w:t>
      </w:r>
      <w:r w:rsidRPr="0001225E">
        <w:rPr>
          <w:b/>
          <w:sz w:val="22"/>
          <w:szCs w:val="22"/>
          <w:lang w:val="en-BE"/>
        </w:rPr>
        <w:br/>
      </w:r>
    </w:p>
    <w:p w14:paraId="315BF32F" w14:textId="77777777" w:rsidR="0001225E" w:rsidRPr="0001225E" w:rsidRDefault="0001225E" w:rsidP="0001225E">
      <w:pPr>
        <w:outlineLvl w:val="0"/>
        <w:rPr>
          <w:b/>
          <w:sz w:val="22"/>
          <w:szCs w:val="22"/>
          <w:lang w:val="en-BE"/>
        </w:rPr>
      </w:pPr>
    </w:p>
    <w:p w14:paraId="146A1DAD" w14:textId="77777777" w:rsidR="0001225E" w:rsidRPr="0001225E" w:rsidRDefault="0001225E" w:rsidP="000808BE">
      <w:pPr>
        <w:outlineLvl w:val="0"/>
        <w:rPr>
          <w:b/>
          <w:sz w:val="22"/>
          <w:szCs w:val="22"/>
          <w:lang w:val="en-BE"/>
        </w:rPr>
      </w:pPr>
    </w:p>
    <w:p w14:paraId="06FD5625" w14:textId="77777777" w:rsidR="008102E3" w:rsidRPr="00405082" w:rsidRDefault="008102E3" w:rsidP="007603C4">
      <w:pPr>
        <w:outlineLvl w:val="0"/>
        <w:rPr>
          <w:b/>
          <w:sz w:val="22"/>
          <w:szCs w:val="22"/>
          <w:lang w:val="fr-BE"/>
        </w:rPr>
      </w:pPr>
    </w:p>
    <w:p w14:paraId="5406A514" w14:textId="77777777" w:rsidR="008102E3" w:rsidRPr="00405082" w:rsidRDefault="008102E3" w:rsidP="007603C4">
      <w:pPr>
        <w:outlineLvl w:val="0"/>
        <w:rPr>
          <w:b/>
          <w:sz w:val="22"/>
          <w:szCs w:val="22"/>
          <w:lang w:val="fr-BE"/>
        </w:rPr>
      </w:pPr>
    </w:p>
    <w:p w14:paraId="56A3D6E6" w14:textId="77777777" w:rsidR="008102E3" w:rsidRDefault="008102E3" w:rsidP="007603C4">
      <w:pPr>
        <w:outlineLvl w:val="0"/>
        <w:rPr>
          <w:rStyle w:val="rynqvb"/>
          <w:lang w:val="fr-FR"/>
        </w:rPr>
      </w:pPr>
    </w:p>
    <w:p w14:paraId="3FB72071" w14:textId="77777777" w:rsidR="008102E3" w:rsidRDefault="008102E3" w:rsidP="007603C4">
      <w:pPr>
        <w:outlineLvl w:val="0"/>
        <w:rPr>
          <w:rStyle w:val="rynqvb"/>
          <w:lang w:val="fr-FR"/>
        </w:rPr>
      </w:pPr>
    </w:p>
    <w:p w14:paraId="3811F652" w14:textId="77777777" w:rsidR="008102E3" w:rsidRDefault="008102E3" w:rsidP="007603C4">
      <w:pPr>
        <w:outlineLvl w:val="0"/>
        <w:rPr>
          <w:rStyle w:val="rynqvb"/>
          <w:lang w:val="fr-FR"/>
        </w:rPr>
      </w:pPr>
    </w:p>
    <w:sectPr w:rsidR="008102E3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1225E"/>
    <w:rsid w:val="0002094C"/>
    <w:rsid w:val="0002471B"/>
    <w:rsid w:val="00037240"/>
    <w:rsid w:val="000406E8"/>
    <w:rsid w:val="00064D60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33F15"/>
    <w:rsid w:val="001445FA"/>
    <w:rsid w:val="0016537D"/>
    <w:rsid w:val="0017026C"/>
    <w:rsid w:val="00176E99"/>
    <w:rsid w:val="0018059F"/>
    <w:rsid w:val="001A06D1"/>
    <w:rsid w:val="001A1271"/>
    <w:rsid w:val="001D50EE"/>
    <w:rsid w:val="001F2499"/>
    <w:rsid w:val="001F706D"/>
    <w:rsid w:val="001F78DE"/>
    <w:rsid w:val="00203195"/>
    <w:rsid w:val="002044D1"/>
    <w:rsid w:val="0020595B"/>
    <w:rsid w:val="00211C4C"/>
    <w:rsid w:val="00231FCD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265A4"/>
    <w:rsid w:val="003342A2"/>
    <w:rsid w:val="00334305"/>
    <w:rsid w:val="00340EC9"/>
    <w:rsid w:val="00352288"/>
    <w:rsid w:val="0035417E"/>
    <w:rsid w:val="00356E1F"/>
    <w:rsid w:val="00363E7A"/>
    <w:rsid w:val="00367C6C"/>
    <w:rsid w:val="00382701"/>
    <w:rsid w:val="00386508"/>
    <w:rsid w:val="003A6672"/>
    <w:rsid w:val="003E46F8"/>
    <w:rsid w:val="003E4EC8"/>
    <w:rsid w:val="003F7215"/>
    <w:rsid w:val="00405082"/>
    <w:rsid w:val="00442936"/>
    <w:rsid w:val="00442DC7"/>
    <w:rsid w:val="00463A0C"/>
    <w:rsid w:val="004649B2"/>
    <w:rsid w:val="004661F5"/>
    <w:rsid w:val="00475683"/>
    <w:rsid w:val="0049172B"/>
    <w:rsid w:val="004C60A4"/>
    <w:rsid w:val="004D6BFD"/>
    <w:rsid w:val="005026D3"/>
    <w:rsid w:val="00514631"/>
    <w:rsid w:val="005173F0"/>
    <w:rsid w:val="00527A74"/>
    <w:rsid w:val="00537C75"/>
    <w:rsid w:val="0054072B"/>
    <w:rsid w:val="005533E7"/>
    <w:rsid w:val="00570DCC"/>
    <w:rsid w:val="00575000"/>
    <w:rsid w:val="005821B1"/>
    <w:rsid w:val="005864CB"/>
    <w:rsid w:val="00595485"/>
    <w:rsid w:val="005A6262"/>
    <w:rsid w:val="005C3C1F"/>
    <w:rsid w:val="00613C88"/>
    <w:rsid w:val="00624216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F0527"/>
    <w:rsid w:val="006F1298"/>
    <w:rsid w:val="006F1C60"/>
    <w:rsid w:val="006F6139"/>
    <w:rsid w:val="007206C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02E3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10871"/>
    <w:rsid w:val="00914CD0"/>
    <w:rsid w:val="009207F9"/>
    <w:rsid w:val="00922DC4"/>
    <w:rsid w:val="0093280D"/>
    <w:rsid w:val="00934C30"/>
    <w:rsid w:val="00955108"/>
    <w:rsid w:val="00967179"/>
    <w:rsid w:val="009965C4"/>
    <w:rsid w:val="009A5AF3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759C4"/>
    <w:rsid w:val="00A94C8A"/>
    <w:rsid w:val="00A95E2C"/>
    <w:rsid w:val="00AB5D57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3D7A"/>
    <w:rsid w:val="00B644EA"/>
    <w:rsid w:val="00B769FA"/>
    <w:rsid w:val="00B77B52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117AE"/>
    <w:rsid w:val="00C2341E"/>
    <w:rsid w:val="00C433FD"/>
    <w:rsid w:val="00C816BF"/>
    <w:rsid w:val="00C8608C"/>
    <w:rsid w:val="00C928E8"/>
    <w:rsid w:val="00CB5798"/>
    <w:rsid w:val="00CD0039"/>
    <w:rsid w:val="00CE3278"/>
    <w:rsid w:val="00D1174D"/>
    <w:rsid w:val="00D23367"/>
    <w:rsid w:val="00D52CDC"/>
    <w:rsid w:val="00D55D15"/>
    <w:rsid w:val="00D60DE7"/>
    <w:rsid w:val="00D8076F"/>
    <w:rsid w:val="00D81AA1"/>
    <w:rsid w:val="00D83EC3"/>
    <w:rsid w:val="00D878F0"/>
    <w:rsid w:val="00D94075"/>
    <w:rsid w:val="00D96073"/>
    <w:rsid w:val="00DA4EF3"/>
    <w:rsid w:val="00DD7451"/>
    <w:rsid w:val="00DE3DBC"/>
    <w:rsid w:val="00E044E5"/>
    <w:rsid w:val="00E05215"/>
    <w:rsid w:val="00E0638F"/>
    <w:rsid w:val="00E33DC2"/>
    <w:rsid w:val="00E451C5"/>
    <w:rsid w:val="00E67A4A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D5D72"/>
    <w:rsid w:val="00FE5080"/>
    <w:rsid w:val="00FF530C"/>
    <w:rsid w:val="03E237EF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561A91C"/>
    <w:rsid w:val="269ECCC0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4411F268"/>
    <w:rsid w:val="466D2734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91D319"/>
    <w:rsid w:val="6AFBCC48"/>
    <w:rsid w:val="6DACCD98"/>
    <w:rsid w:val="6E336D0A"/>
    <w:rsid w:val="6E607DF2"/>
    <w:rsid w:val="6F5C8E27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  <w:style w:type="character" w:customStyle="1" w:styleId="hwtze">
    <w:name w:val="hwtze"/>
    <w:basedOn w:val="DefaultParagraphFont"/>
    <w:rsid w:val="008102E3"/>
  </w:style>
  <w:style w:type="character" w:customStyle="1" w:styleId="rynqvb">
    <w:name w:val="rynqvb"/>
    <w:basedOn w:val="DefaultParagraphFont"/>
    <w:rsid w:val="0081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ebrochures/samtec-solderless-compression-mount-ebrochu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2023-10-16T10:04:00Z</dcterms:created>
  <dcterms:modified xsi:type="dcterms:W3CDTF">2023-10-16T10:04:00Z</dcterms:modified>
</cp:coreProperties>
</file>