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74F9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27F6ED6C" wp14:editId="46FF221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35857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4BC1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6AC8CFAD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34D41244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  <w:lang w:val="it-IT"/>
        </w:rPr>
        <w:t>Ottobre 2023</w:t>
      </w:r>
    </w:p>
    <w:p w14:paraId="46CD7C44" w14:textId="77777777" w:rsidR="00677815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  <w:lang w:val="it-IT"/>
        </w:rPr>
        <w:t xml:space="preserve">PER MAGGIORI INFORMAZIONI: </w:t>
      </w:r>
      <w:hyperlink r:id="rId6" w:history="1">
        <w:r w:rsidR="00B77B52" w:rsidRPr="00D96073">
          <w:rPr>
            <w:rStyle w:val="Hyperlink"/>
            <w:rFonts w:cs="Times"/>
            <w:sz w:val="22"/>
            <w:szCs w:val="22"/>
            <w:highlight w:val="yellow"/>
            <w:lang w:val="it-IT"/>
          </w:rPr>
          <w:t>Mediaroom@samtec.com</w:t>
        </w:r>
      </w:hyperlink>
    </w:p>
    <w:p w14:paraId="54251412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144C0E46" w14:textId="77777777" w:rsidR="00FB7867" w:rsidRDefault="00000000" w:rsidP="4F68E4E8">
      <w:pPr>
        <w:rPr>
          <w:b/>
          <w:bCs/>
          <w:lang w:val="it-IT"/>
        </w:rPr>
      </w:pPr>
      <w:r>
        <w:rPr>
          <w:b/>
          <w:bCs/>
          <w:lang w:val="it-IT"/>
        </w:rPr>
        <w:t>Samtec lancia una linea di connettori dalla continua a 90 GHz con caratteristiche di allineamento</w:t>
      </w:r>
    </w:p>
    <w:p w14:paraId="2D7FC870" w14:textId="2FA97DCE" w:rsidR="4F68E4E8" w:rsidRDefault="00000000" w:rsidP="4F68E4E8">
      <w:pPr>
        <w:rPr>
          <w:b/>
          <w:bCs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1A39389F" w14:textId="77777777" w:rsidR="00A95E2C" w:rsidRDefault="00000000" w:rsidP="330566BA">
      <w:pPr>
        <w:rPr>
          <w:color w:val="000000" w:themeColor="text1"/>
        </w:rPr>
      </w:pPr>
      <w:r w:rsidRPr="330566BA">
        <w:rPr>
          <w:b/>
          <w:bCs/>
          <w:color w:val="000000" w:themeColor="text1"/>
          <w:lang w:val="it-IT"/>
        </w:rPr>
        <w:t>New Albany, Indiana –</w:t>
      </w:r>
      <w:r w:rsidRPr="330566BA">
        <w:rPr>
          <w:color w:val="000000" w:themeColor="text1"/>
          <w:lang w:val="it-IT"/>
        </w:rPr>
        <w:t xml:space="preserve"> Samtec ha lanciato una linea di connettori a montaggio in verticale a compressione, che non richiedono brasatura e che incorporano caratteristiche di allineamento di precisione. Impiegabili dalla continua a 90 GHz, questi nuovi connettori sono adatti per l’uso in applicazioni di test e misure ad alta frequenza e sono disponibili in grandi quantità per linee di produzione.</w:t>
      </w:r>
    </w:p>
    <w:p w14:paraId="203DEDA0" w14:textId="77777777" w:rsidR="006F1298" w:rsidRDefault="006F1298" w:rsidP="00D94075"/>
    <w:p w14:paraId="02D1E001" w14:textId="77777777" w:rsidR="006F1298" w:rsidRDefault="00000000" w:rsidP="00D94075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4CB0493" wp14:editId="3B7B54CB">
            <wp:extent cx="3667327" cy="2444884"/>
            <wp:effectExtent l="0" t="0" r="3175" b="0"/>
            <wp:docPr id="1998159427" name="Picture 1" descr="Close-up of a machine with different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94208" name="Picture 1" descr="Close-up of a machine with different scre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944" cy="2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B47C7" w14:textId="7EB950FA" w:rsidR="00A95E2C" w:rsidRDefault="00000000" w:rsidP="00D94075">
      <w:pPr>
        <w:rPr>
          <w:color w:val="000000" w:themeColor="text1"/>
        </w:rPr>
      </w:pPr>
      <w:r>
        <w:rPr>
          <w:lang w:val="it-IT"/>
        </w:rPr>
        <w:br/>
        <w:t xml:space="preserve">I connettori, altamente performanti, sono dotati di caratteristiche </w:t>
      </w:r>
      <w:r w:rsidR="00FB7867">
        <w:rPr>
          <w:lang w:val="it-IT"/>
        </w:rPr>
        <w:t>standardizzate per</w:t>
      </w:r>
      <w:r>
        <w:rPr>
          <w:lang w:val="it-IT"/>
        </w:rPr>
        <w:t xml:space="preserve"> </w:t>
      </w:r>
      <w:r w:rsidR="00FB7867">
        <w:rPr>
          <w:lang w:val="it-IT"/>
        </w:rPr>
        <w:t>l’</w:t>
      </w:r>
      <w:r>
        <w:rPr>
          <w:lang w:val="it-IT"/>
        </w:rPr>
        <w:t xml:space="preserve">allineamento di precisione. L’eliminazione della necessità di brasatura al punto di lancio (il connettore viene compresso e fissato sulla scheda di circuiti stampati mediante apposita viteria) consente un montaggio facile e dal costo contenuto sulla scheda </w:t>
      </w:r>
      <w:r w:rsidR="00FB7867">
        <w:rPr>
          <w:lang w:val="it-IT"/>
        </w:rPr>
        <w:t>stessa</w:t>
      </w:r>
      <w:r>
        <w:rPr>
          <w:lang w:val="it-IT"/>
        </w:rPr>
        <w:t>, con possibilità di sostituzione sul campo, ed elimina il possibile degrado delle prestazioni spesso conseguente alla brasatura a rifusione.</w:t>
      </w:r>
    </w:p>
    <w:p w14:paraId="224D66BA" w14:textId="77777777" w:rsidR="005533E7" w:rsidRDefault="005533E7" w:rsidP="4F68E4E8">
      <w:pPr>
        <w:rPr>
          <w:color w:val="000000" w:themeColor="text1"/>
        </w:rPr>
      </w:pPr>
    </w:p>
    <w:p w14:paraId="0E6AB85A" w14:textId="09F8FA5D" w:rsidR="0002094C" w:rsidRDefault="00000000" w:rsidP="00D94075">
      <w:pPr>
        <w:rPr>
          <w:color w:val="000000" w:themeColor="text1"/>
        </w:rPr>
      </w:pPr>
      <w:r>
        <w:rPr>
          <w:color w:val="000000" w:themeColor="text1"/>
          <w:lang w:val="it-IT"/>
        </w:rPr>
        <w:t>Questa nuova linea di connettori consiste di due tipi di interfaccia</w:t>
      </w:r>
      <w:r w:rsidR="00FB7867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– filettata e a spinta</w:t>
      </w:r>
      <w:r w:rsidR="00FB7867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 xml:space="preserve"> </w:t>
      </w:r>
    </w:p>
    <w:p w14:paraId="2F2F12D0" w14:textId="77777777" w:rsidR="0002094C" w:rsidRDefault="00000000" w:rsidP="000209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340CE">
        <w:rPr>
          <w:color w:val="000000" w:themeColor="text1"/>
          <w:lang w:val="it-IT"/>
        </w:rPr>
        <w:t>Serie 135: 1,35 mm (90 GHz)</w:t>
      </w:r>
    </w:p>
    <w:p w14:paraId="3BF17F4B" w14:textId="77777777" w:rsidR="0002094C" w:rsidRDefault="00000000" w:rsidP="000209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340CE">
        <w:rPr>
          <w:lang w:val="it-IT"/>
        </w:rPr>
        <w:t>Serie 185: 1,85 mm (65 GHz)</w:t>
      </w:r>
    </w:p>
    <w:p w14:paraId="3AAD2FE5" w14:textId="77777777" w:rsidR="0002094C" w:rsidRDefault="00000000" w:rsidP="000209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340CE">
        <w:rPr>
          <w:lang w:val="it-IT"/>
        </w:rPr>
        <w:t>Serie 240: 2,40 mm (50 GHz)</w:t>
      </w:r>
    </w:p>
    <w:p w14:paraId="21134141" w14:textId="77777777" w:rsidR="0002094C" w:rsidRDefault="00000000" w:rsidP="000209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340CE">
        <w:rPr>
          <w:color w:val="000000" w:themeColor="text1"/>
          <w:lang w:val="it-IT"/>
        </w:rPr>
        <w:t>Serie 292: 2,92 mm (40 GHz)</w:t>
      </w:r>
    </w:p>
    <w:p w14:paraId="7ABB2504" w14:textId="77777777" w:rsidR="00A309CF" w:rsidRDefault="00000000" w:rsidP="000209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340CE">
        <w:rPr>
          <w:color w:val="000000" w:themeColor="text1"/>
          <w:lang w:val="it-IT"/>
        </w:rPr>
        <w:t xml:space="preserve">Serie GPPC, opzione -CMM: SMPM (65 GHz) </w:t>
      </w:r>
    </w:p>
    <w:p w14:paraId="7887F273" w14:textId="77777777" w:rsidR="00B11270" w:rsidRDefault="00B11270" w:rsidP="0002094C">
      <w:pPr>
        <w:rPr>
          <w:color w:val="000000" w:themeColor="text1"/>
        </w:rPr>
      </w:pPr>
    </w:p>
    <w:p w14:paraId="126D2A7A" w14:textId="77777777" w:rsidR="00D1174D" w:rsidRDefault="00000000" w:rsidP="0002094C">
      <w:pPr>
        <w:rPr>
          <w:color w:val="000000" w:themeColor="text1"/>
        </w:rPr>
      </w:pPr>
      <w:r>
        <w:rPr>
          <w:color w:val="000000" w:themeColor="text1"/>
          <w:lang w:val="it-IT"/>
        </w:rPr>
        <w:t xml:space="preserve">Dati tecnici completi – elettrici, meccanici e ambientali – sono disponibili nelle schede tecniche di ciascuna serie sul sito </w:t>
      </w:r>
      <w:hyperlink r:id="rId8" w:history="1">
        <w:r w:rsidR="00F125B4" w:rsidRPr="00AB5D57">
          <w:rPr>
            <w:rStyle w:val="Hyperlink"/>
            <w:lang w:val="it-IT"/>
          </w:rPr>
          <w:t>samtec.com</w:t>
        </w:r>
      </w:hyperlink>
      <w:r>
        <w:rPr>
          <w:color w:val="000000" w:themeColor="text1"/>
          <w:lang w:val="it-IT"/>
        </w:rPr>
        <w:t xml:space="preserve">. Una breve panoramica tecnica, insieme ai dati tecnici riguardanti la coppia di serraggio e lo spessore della scheda, è disponibile nella brochure elettronica </w:t>
      </w:r>
      <w:hyperlink r:id="rId9" w:history="1">
        <w:r w:rsidR="00F125B4" w:rsidRPr="00F125B4">
          <w:rPr>
            <w:rStyle w:val="Hyperlink"/>
            <w:lang w:val="it-IT"/>
          </w:rPr>
          <w:t>samtec.com/solderless-compression</w:t>
        </w:r>
      </w:hyperlink>
      <w:r>
        <w:rPr>
          <w:color w:val="000000" w:themeColor="text1"/>
          <w:lang w:val="it-IT"/>
        </w:rPr>
        <w:t>.</w:t>
      </w:r>
    </w:p>
    <w:p w14:paraId="0103582D" w14:textId="77777777" w:rsidR="0035417E" w:rsidRDefault="0035417E" w:rsidP="00B11270">
      <w:pPr>
        <w:rPr>
          <w:i/>
          <w:iCs/>
          <w:color w:val="171717" w:themeColor="background2" w:themeShade="1A"/>
        </w:rPr>
      </w:pPr>
    </w:p>
    <w:p w14:paraId="785A5F41" w14:textId="77777777" w:rsidR="00B11270" w:rsidRPr="00AB5D57" w:rsidRDefault="00000000" w:rsidP="00B11270">
      <w:pPr>
        <w:rPr>
          <w:color w:val="171717" w:themeColor="background2" w:themeShade="1A"/>
        </w:rPr>
      </w:pPr>
      <w:r>
        <w:rPr>
          <w:color w:val="171717" w:themeColor="background2" w:themeShade="1A"/>
          <w:lang w:val="it-IT"/>
        </w:rPr>
        <w:t>“In applicazioni di test e misure a frequenze elevatissime, i connettori a montaggio a compressione sono diventati quelli di elezione. Samtec ha determinato che eseguendo un montaggio a compressione, si può verificare un lieve disallineamento tra il connettore e la piazzola di fissaggio con conseguente degradazione del segnale, che è di minore entità a frequenze inferiori ma può diventare problematica – ma molto difficile da rilevare – ad alte frequenze. Questo problema è stato osservato anche quando le viti di fissaggio vengono serrate ai valori di specifica</w:t>
      </w:r>
      <w:r w:rsidR="00D1174D" w:rsidRPr="00AB5D57">
        <w:rPr>
          <w:lang w:val="it-IT"/>
        </w:rPr>
        <w:t>”, racconta Dan Birch, Direttore tecnico RF globale presso Samtec</w:t>
      </w:r>
      <w:r w:rsidR="00D1174D" w:rsidRPr="00AB5D57">
        <w:rPr>
          <w:b/>
          <w:bCs/>
          <w:lang w:val="it-IT"/>
        </w:rPr>
        <w:t>.</w:t>
      </w:r>
      <w:r w:rsidR="00D1174D" w:rsidRPr="00AB5D57">
        <w:rPr>
          <w:lang w:val="it-IT"/>
        </w:rPr>
        <w:t xml:space="preserve"> “</w:t>
      </w:r>
      <w:r>
        <w:rPr>
          <w:color w:val="171717" w:themeColor="background2" w:themeShade="1A"/>
          <w:lang w:val="it-IT"/>
        </w:rPr>
        <w:t>Per prevenire questo problema, tutti i connettori RF a montaggio in verticale a compressione Samtec sono dotati di caratteristiche di allineamento</w:t>
      </w:r>
      <w:r w:rsidR="00D1174D" w:rsidRPr="00AB5D57">
        <w:rPr>
          <w:color w:val="000000" w:themeColor="text1"/>
          <w:lang w:val="it-IT"/>
        </w:rPr>
        <w:t xml:space="preserve">”. </w:t>
      </w:r>
    </w:p>
    <w:p w14:paraId="3E054790" w14:textId="77777777" w:rsidR="00ED6388" w:rsidRDefault="00ED6388" w:rsidP="00D94075">
      <w:pPr>
        <w:rPr>
          <w:color w:val="000000" w:themeColor="text1"/>
        </w:rPr>
      </w:pPr>
    </w:p>
    <w:p w14:paraId="6B972392" w14:textId="77777777" w:rsidR="002742D8" w:rsidRPr="002742D8" w:rsidRDefault="00000000" w:rsidP="00D94075">
      <w:pPr>
        <w:rPr>
          <w:b/>
          <w:bCs/>
          <w:color w:val="000000" w:themeColor="text1"/>
        </w:rPr>
      </w:pPr>
      <w:r w:rsidRPr="002742D8">
        <w:rPr>
          <w:b/>
          <w:bCs/>
          <w:color w:val="000000" w:themeColor="text1"/>
          <w:lang w:val="it-IT"/>
        </w:rPr>
        <w:t>Serie GPPC per test e misure</w:t>
      </w:r>
    </w:p>
    <w:p w14:paraId="203C8417" w14:textId="77777777" w:rsidR="00BE737F" w:rsidRDefault="00000000" w:rsidP="00D94075">
      <w:pPr>
        <w:rPr>
          <w:color w:val="000000" w:themeColor="text1"/>
        </w:rPr>
      </w:pPr>
      <w:r>
        <w:rPr>
          <w:color w:val="000000" w:themeColor="text1"/>
          <w:lang w:val="it-IT"/>
        </w:rPr>
        <w:t>Per applicazioni di test e misure con coppia differenziale, Samtec ha lanciato la serie GPPC a montaggio in verticale con un’opzione che non richiede brasatura -CMM. Si tratta dell’unica soluzione multiconnettore, che non richiede brasatura, del suo genere nel settore. Il sistema di accoppiamento a spinta consente un innesto rapido che facilita l’uso nelle attività di laboratorio.</w:t>
      </w:r>
    </w:p>
    <w:p w14:paraId="4CA41722" w14:textId="77777777" w:rsidR="006F1298" w:rsidRDefault="006F1298" w:rsidP="00D94075">
      <w:pPr>
        <w:rPr>
          <w:color w:val="000000" w:themeColor="text1"/>
        </w:rPr>
      </w:pPr>
    </w:p>
    <w:p w14:paraId="4E1856B5" w14:textId="77777777" w:rsidR="006F1298" w:rsidRDefault="00000000" w:rsidP="00D9407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570BDFA" wp14:editId="5134C535">
            <wp:extent cx="3764604" cy="2509735"/>
            <wp:effectExtent l="0" t="0" r="0" b="5080"/>
            <wp:docPr id="317327972" name="Picture 2" descr="A close-up of several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30216" name="Picture 2" descr="A close-up of several cab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48" cy="25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320D" w14:textId="77777777" w:rsidR="005533E7" w:rsidRDefault="005533E7" w:rsidP="00D94075">
      <w:pPr>
        <w:rPr>
          <w:color w:val="000000" w:themeColor="text1"/>
        </w:rPr>
      </w:pPr>
    </w:p>
    <w:p w14:paraId="5963DD76" w14:textId="0295B36A" w:rsidR="00E950F9" w:rsidRDefault="00000000" w:rsidP="00D94075">
      <w:pPr>
        <w:rPr>
          <w:color w:val="000000" w:themeColor="text1"/>
        </w:rPr>
      </w:pPr>
      <w:r w:rsidRPr="6DACCD98">
        <w:rPr>
          <w:color w:val="000000" w:themeColor="text1"/>
          <w:lang w:val="it-IT"/>
        </w:rPr>
        <w:t xml:space="preserve">Mentre i requisiti relativi alla frequenza diventano sempre più complessi, è più importante che mai ottimizzare la struttura di lancio sulla scheda di circuiti stampati. Gli ingegneri che richiedono assistenza </w:t>
      </w:r>
      <w:r w:rsidR="00FB7867">
        <w:rPr>
          <w:color w:val="000000" w:themeColor="text1"/>
          <w:lang w:val="it-IT"/>
        </w:rPr>
        <w:t>in merito</w:t>
      </w:r>
      <w:r w:rsidRPr="6DACCD98">
        <w:rPr>
          <w:color w:val="000000" w:themeColor="text1"/>
          <w:lang w:val="it-IT"/>
        </w:rPr>
        <w:t xml:space="preserve"> e/o un’analisi completa dei canali possono contattare </w:t>
      </w:r>
      <w:hyperlink r:id="rId11" w:history="1">
        <w:r w:rsidRPr="6DACCD98">
          <w:rPr>
            <w:rStyle w:val="Hyperlink"/>
            <w:lang w:val="it-IT"/>
          </w:rPr>
          <w:t>RFGroup@samtec.com</w:t>
        </w:r>
      </w:hyperlink>
      <w:r w:rsidRPr="6DACCD98">
        <w:rPr>
          <w:color w:val="000000" w:themeColor="text1"/>
          <w:lang w:val="it-IT"/>
        </w:rPr>
        <w:t>.</w:t>
      </w:r>
    </w:p>
    <w:p w14:paraId="6733CF4E" w14:textId="77777777" w:rsidR="00D94075" w:rsidRDefault="00D94075" w:rsidP="00D94075">
      <w:pPr>
        <w:rPr>
          <w:b/>
        </w:rPr>
      </w:pPr>
    </w:p>
    <w:p w14:paraId="49A4E290" w14:textId="77777777" w:rsidR="000808BE" w:rsidRDefault="00000000" w:rsidP="000808BE">
      <w:pPr>
        <w:rPr>
          <w:color w:val="000000" w:themeColor="text1"/>
        </w:rPr>
      </w:pPr>
      <w:r>
        <w:rPr>
          <w:color w:val="000000" w:themeColor="text1"/>
          <w:lang w:val="it-IT"/>
        </w:rPr>
        <w:lastRenderedPageBreak/>
        <w:t xml:space="preserve">Samtec propone una linea completa di soluzioni immediatamente disponibili per applicazioni a microonde e onde millimetriche da 18 GHz a 110 GHz. I prodotti RF di precisione Samtec supportano i progressi delle tecnologie di nuova generazione in molteplici settori – comunicazioni wireless, automotive, radar, SATCOM, test e misure, aerospaziale e difesa. È possibile anche personalizzare i prodotti, sia con modifiche rapide che con nuovi progetti. </w:t>
      </w:r>
    </w:p>
    <w:p w14:paraId="5594987C" w14:textId="77777777" w:rsidR="000808BE" w:rsidRDefault="000808BE" w:rsidP="000808BE">
      <w:pPr>
        <w:rPr>
          <w:color w:val="000000" w:themeColor="text1"/>
        </w:rPr>
      </w:pPr>
    </w:p>
    <w:p w14:paraId="40AAB5A6" w14:textId="77777777" w:rsidR="000808BE" w:rsidRDefault="00000000" w:rsidP="000808BE">
      <w:hyperlink r:id="rId12" w:history="1">
        <w:r w:rsidRPr="00A2732D">
          <w:rPr>
            <w:rStyle w:val="Hyperlink"/>
            <w:lang w:val="it-IT"/>
          </w:rPr>
          <w:t>samtec.com/PrecisionRF</w:t>
        </w:r>
      </w:hyperlink>
      <w:r>
        <w:rPr>
          <w:lang w:val="it-IT"/>
        </w:rPr>
        <w:t xml:space="preserve"> </w:t>
      </w:r>
    </w:p>
    <w:p w14:paraId="70076AA8" w14:textId="77777777" w:rsidR="000808BE" w:rsidRDefault="000808BE" w:rsidP="000808BE"/>
    <w:p w14:paraId="6793A890" w14:textId="77777777" w:rsidR="000808BE" w:rsidRPr="00F84466" w:rsidRDefault="000808BE" w:rsidP="000808BE"/>
    <w:p w14:paraId="26B68E21" w14:textId="77777777" w:rsidR="000808BE" w:rsidRDefault="00000000" w:rsidP="000808BE">
      <w:pPr>
        <w:rPr>
          <w:sz w:val="22"/>
          <w:szCs w:val="22"/>
        </w:rPr>
      </w:pPr>
      <w:r>
        <w:rPr>
          <w:sz w:val="22"/>
          <w:szCs w:val="22"/>
          <w:lang w:val="it-IT"/>
        </w:rPr>
        <w:t>-----------------------------</w:t>
      </w:r>
    </w:p>
    <w:p w14:paraId="44775E75" w14:textId="77777777" w:rsidR="00FC10BD" w:rsidRPr="0023245B" w:rsidRDefault="00000000" w:rsidP="00FC10BD">
      <w:pPr>
        <w:outlineLvl w:val="0"/>
        <w:rPr>
          <w:rFonts w:ascii="Calibri" w:hAnsi="Calibri" w:cs="Calibri"/>
          <w:b/>
          <w:sz w:val="22"/>
          <w:szCs w:val="22"/>
        </w:rPr>
      </w:pPr>
      <w:r w:rsidRPr="0023245B">
        <w:rPr>
          <w:rFonts w:ascii="Calibri" w:hAnsi="Calibri" w:cs="Calibri"/>
          <w:b/>
          <w:bCs/>
          <w:sz w:val="22"/>
          <w:szCs w:val="22"/>
          <w:lang w:val="it-IT"/>
        </w:rPr>
        <w:t xml:space="preserve">Profilo di Samtec, Inc. </w:t>
      </w:r>
    </w:p>
    <w:p w14:paraId="326F7982" w14:textId="77777777" w:rsidR="00FC10BD" w:rsidRPr="0023245B" w:rsidRDefault="00000000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Fondata nel 1976, Samtec è una multinazionale a proprietà privata da 1 miliardo di dollari che produce una vasta gamma di soluzioni di interconnessione elettroniche – da scheda a scheda ad alta velocità, cavi per frequenze elevate, dispositivi ottici da pannello e mid-board, componenti e cavi RF di precisione, per impilamento flessibile ultracompatti/estremamente robusti. I centri tecnologici Samtec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venduti in più di 125 Paesi, Samtec vanta una presenza globale che le permette di offrire un servizio clienti ineguagliato. Per saperne di più: </w:t>
      </w:r>
      <w:hyperlink r:id="rId13" w:history="1">
        <w:r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it-IT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. </w:t>
      </w:r>
    </w:p>
    <w:p w14:paraId="7995433E" w14:textId="77777777" w:rsidR="000808BE" w:rsidRDefault="00000000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6E41AB9D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>Samtec, Inc.</w:t>
      </w:r>
    </w:p>
    <w:p w14:paraId="68619D3E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>P.O. Box 1147</w:t>
      </w:r>
    </w:p>
    <w:p w14:paraId="03DA536E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New Albany, IN 47151-1147 </w:t>
      </w:r>
    </w:p>
    <w:p w14:paraId="69BF58C2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USA </w:t>
      </w:r>
    </w:p>
    <w:p w14:paraId="6CBCF459" w14:textId="77777777" w:rsidR="00677815" w:rsidRPr="007603C4" w:rsidRDefault="00000000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bCs/>
          <w:sz w:val="22"/>
          <w:szCs w:val="22"/>
          <w:lang w:val="it-IT"/>
        </w:rPr>
        <w:t>Telefono:</w:t>
      </w:r>
      <w:r w:rsidRPr="00C768B4">
        <w:rPr>
          <w:sz w:val="22"/>
          <w:szCs w:val="22"/>
          <w:lang w:val="it-IT"/>
        </w:rPr>
        <w:t xml:space="preserve"> </w:t>
      </w:r>
      <w:r w:rsidRPr="00C768B4">
        <w:rPr>
          <w:b/>
          <w:bCs/>
          <w:sz w:val="22"/>
          <w:szCs w:val="22"/>
          <w:lang w:val="it-IT"/>
        </w:rPr>
        <w:t>1-800-SAMTEC-9 (800-726-8329)</w:t>
      </w:r>
    </w:p>
    <w:sectPr w:rsidR="00677815" w:rsidRPr="007603C4" w:rsidSect="006D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C46"/>
    <w:multiLevelType w:val="hybridMultilevel"/>
    <w:tmpl w:val="7FB823DE"/>
    <w:lvl w:ilvl="0" w:tplc="47B4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8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4A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4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8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E8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6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65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CF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8D7"/>
    <w:multiLevelType w:val="hybridMultilevel"/>
    <w:tmpl w:val="A28C471A"/>
    <w:lvl w:ilvl="0" w:tplc="F2FA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EA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0A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A1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AB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C9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C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E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0F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12084">
    <w:abstractNumId w:val="0"/>
  </w:num>
  <w:num w:numId="2" w16cid:durableId="200404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4D60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45FA"/>
    <w:rsid w:val="0016537D"/>
    <w:rsid w:val="0017026C"/>
    <w:rsid w:val="00176E99"/>
    <w:rsid w:val="0018059F"/>
    <w:rsid w:val="001A06D1"/>
    <w:rsid w:val="001A1271"/>
    <w:rsid w:val="001C377B"/>
    <w:rsid w:val="001F2499"/>
    <w:rsid w:val="001F706D"/>
    <w:rsid w:val="001F78DE"/>
    <w:rsid w:val="00203195"/>
    <w:rsid w:val="0020595B"/>
    <w:rsid w:val="00211C4C"/>
    <w:rsid w:val="00231FCD"/>
    <w:rsid w:val="0023245B"/>
    <w:rsid w:val="002432A5"/>
    <w:rsid w:val="00244046"/>
    <w:rsid w:val="00255390"/>
    <w:rsid w:val="002622E2"/>
    <w:rsid w:val="00271CFE"/>
    <w:rsid w:val="002742D8"/>
    <w:rsid w:val="0028162D"/>
    <w:rsid w:val="002A677A"/>
    <w:rsid w:val="002C7898"/>
    <w:rsid w:val="002D2DC8"/>
    <w:rsid w:val="002E63BA"/>
    <w:rsid w:val="003043D3"/>
    <w:rsid w:val="003265A4"/>
    <w:rsid w:val="003342A2"/>
    <w:rsid w:val="00334305"/>
    <w:rsid w:val="00340EC9"/>
    <w:rsid w:val="00352288"/>
    <w:rsid w:val="0035417E"/>
    <w:rsid w:val="00356E1F"/>
    <w:rsid w:val="00363E7A"/>
    <w:rsid w:val="00367C6C"/>
    <w:rsid w:val="00382701"/>
    <w:rsid w:val="00386508"/>
    <w:rsid w:val="003A6672"/>
    <w:rsid w:val="003E46F8"/>
    <w:rsid w:val="003E4EC8"/>
    <w:rsid w:val="003F7215"/>
    <w:rsid w:val="00442936"/>
    <w:rsid w:val="00442DC7"/>
    <w:rsid w:val="00463A0C"/>
    <w:rsid w:val="004649B2"/>
    <w:rsid w:val="004661F5"/>
    <w:rsid w:val="00475683"/>
    <w:rsid w:val="0049172B"/>
    <w:rsid w:val="004C60A4"/>
    <w:rsid w:val="005026D3"/>
    <w:rsid w:val="00514631"/>
    <w:rsid w:val="005173F0"/>
    <w:rsid w:val="00537C75"/>
    <w:rsid w:val="0054072B"/>
    <w:rsid w:val="005533E7"/>
    <w:rsid w:val="00570DCC"/>
    <w:rsid w:val="00575000"/>
    <w:rsid w:val="005821B1"/>
    <w:rsid w:val="005864CB"/>
    <w:rsid w:val="00595485"/>
    <w:rsid w:val="005A6262"/>
    <w:rsid w:val="005C3C1F"/>
    <w:rsid w:val="00613C88"/>
    <w:rsid w:val="00626711"/>
    <w:rsid w:val="00645007"/>
    <w:rsid w:val="00655D03"/>
    <w:rsid w:val="0066500A"/>
    <w:rsid w:val="00665B4B"/>
    <w:rsid w:val="00677815"/>
    <w:rsid w:val="00677E2A"/>
    <w:rsid w:val="006B145E"/>
    <w:rsid w:val="006B77B5"/>
    <w:rsid w:val="006C59F0"/>
    <w:rsid w:val="006E0E41"/>
    <w:rsid w:val="006F0527"/>
    <w:rsid w:val="006F1298"/>
    <w:rsid w:val="006F1C60"/>
    <w:rsid w:val="006F6139"/>
    <w:rsid w:val="007206C7"/>
    <w:rsid w:val="007603C4"/>
    <w:rsid w:val="00770D8E"/>
    <w:rsid w:val="00773450"/>
    <w:rsid w:val="00797AE8"/>
    <w:rsid w:val="007A0BE4"/>
    <w:rsid w:val="007A110D"/>
    <w:rsid w:val="007B6E47"/>
    <w:rsid w:val="007B6FF2"/>
    <w:rsid w:val="007C79CF"/>
    <w:rsid w:val="007E73C1"/>
    <w:rsid w:val="007E7D9A"/>
    <w:rsid w:val="007F69E2"/>
    <w:rsid w:val="008070DA"/>
    <w:rsid w:val="00815EBC"/>
    <w:rsid w:val="00822B82"/>
    <w:rsid w:val="0082454D"/>
    <w:rsid w:val="00827799"/>
    <w:rsid w:val="00842269"/>
    <w:rsid w:val="00843EB2"/>
    <w:rsid w:val="0084515C"/>
    <w:rsid w:val="0084759D"/>
    <w:rsid w:val="00864F64"/>
    <w:rsid w:val="0087484D"/>
    <w:rsid w:val="00884FE6"/>
    <w:rsid w:val="008A738E"/>
    <w:rsid w:val="008C15D1"/>
    <w:rsid w:val="008C5565"/>
    <w:rsid w:val="008C6A3A"/>
    <w:rsid w:val="008D310C"/>
    <w:rsid w:val="00910871"/>
    <w:rsid w:val="009207F9"/>
    <w:rsid w:val="00922DC4"/>
    <w:rsid w:val="0093280D"/>
    <w:rsid w:val="00934C30"/>
    <w:rsid w:val="00955108"/>
    <w:rsid w:val="00967179"/>
    <w:rsid w:val="009965C4"/>
    <w:rsid w:val="009A5AF3"/>
    <w:rsid w:val="009B37A2"/>
    <w:rsid w:val="009B540C"/>
    <w:rsid w:val="009C16B7"/>
    <w:rsid w:val="009D0AFF"/>
    <w:rsid w:val="009D7A0B"/>
    <w:rsid w:val="009E674F"/>
    <w:rsid w:val="00A021EC"/>
    <w:rsid w:val="00A025D6"/>
    <w:rsid w:val="00A04AEB"/>
    <w:rsid w:val="00A072C5"/>
    <w:rsid w:val="00A10D63"/>
    <w:rsid w:val="00A134B7"/>
    <w:rsid w:val="00A157BA"/>
    <w:rsid w:val="00A26B53"/>
    <w:rsid w:val="00A2732D"/>
    <w:rsid w:val="00A309CF"/>
    <w:rsid w:val="00A340CE"/>
    <w:rsid w:val="00A4678C"/>
    <w:rsid w:val="00A759C4"/>
    <w:rsid w:val="00A94C8A"/>
    <w:rsid w:val="00A95E2C"/>
    <w:rsid w:val="00AB5D57"/>
    <w:rsid w:val="00AC053D"/>
    <w:rsid w:val="00AD35E4"/>
    <w:rsid w:val="00AE6DCF"/>
    <w:rsid w:val="00AF24E3"/>
    <w:rsid w:val="00B11270"/>
    <w:rsid w:val="00B13D04"/>
    <w:rsid w:val="00B2066F"/>
    <w:rsid w:val="00B2227A"/>
    <w:rsid w:val="00B41D62"/>
    <w:rsid w:val="00B53D7A"/>
    <w:rsid w:val="00B644EA"/>
    <w:rsid w:val="00B769FA"/>
    <w:rsid w:val="00B77B52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117AE"/>
    <w:rsid w:val="00C2341E"/>
    <w:rsid w:val="00C433FD"/>
    <w:rsid w:val="00C768B4"/>
    <w:rsid w:val="00C816BF"/>
    <w:rsid w:val="00C8608C"/>
    <w:rsid w:val="00C928E8"/>
    <w:rsid w:val="00CB5798"/>
    <w:rsid w:val="00CD0039"/>
    <w:rsid w:val="00CE3278"/>
    <w:rsid w:val="00D1174D"/>
    <w:rsid w:val="00D23367"/>
    <w:rsid w:val="00D52CDC"/>
    <w:rsid w:val="00D55D15"/>
    <w:rsid w:val="00D60DE7"/>
    <w:rsid w:val="00D76AA4"/>
    <w:rsid w:val="00D8076F"/>
    <w:rsid w:val="00D81AA1"/>
    <w:rsid w:val="00D83EC3"/>
    <w:rsid w:val="00D878F0"/>
    <w:rsid w:val="00D94075"/>
    <w:rsid w:val="00D96073"/>
    <w:rsid w:val="00DA4EF3"/>
    <w:rsid w:val="00DE3DBC"/>
    <w:rsid w:val="00E044E5"/>
    <w:rsid w:val="00E05215"/>
    <w:rsid w:val="00E0638F"/>
    <w:rsid w:val="00E33DC2"/>
    <w:rsid w:val="00E451C5"/>
    <w:rsid w:val="00E67A4A"/>
    <w:rsid w:val="00E950F9"/>
    <w:rsid w:val="00EA6AC2"/>
    <w:rsid w:val="00EB4847"/>
    <w:rsid w:val="00EB6C14"/>
    <w:rsid w:val="00ED6388"/>
    <w:rsid w:val="00EE1773"/>
    <w:rsid w:val="00EE3319"/>
    <w:rsid w:val="00EF2488"/>
    <w:rsid w:val="00EF77DF"/>
    <w:rsid w:val="00F125B4"/>
    <w:rsid w:val="00F13DA5"/>
    <w:rsid w:val="00F35198"/>
    <w:rsid w:val="00F460D2"/>
    <w:rsid w:val="00F50FCA"/>
    <w:rsid w:val="00F514F8"/>
    <w:rsid w:val="00F51BF7"/>
    <w:rsid w:val="00F54B62"/>
    <w:rsid w:val="00F61ECD"/>
    <w:rsid w:val="00F678D9"/>
    <w:rsid w:val="00F8095D"/>
    <w:rsid w:val="00F811F1"/>
    <w:rsid w:val="00F84466"/>
    <w:rsid w:val="00F906FE"/>
    <w:rsid w:val="00F917B9"/>
    <w:rsid w:val="00FA73BE"/>
    <w:rsid w:val="00FB5F15"/>
    <w:rsid w:val="00FB7867"/>
    <w:rsid w:val="00FC0086"/>
    <w:rsid w:val="00FC10BD"/>
    <w:rsid w:val="00FD5D72"/>
    <w:rsid w:val="00FE5080"/>
    <w:rsid w:val="00FF530C"/>
    <w:rsid w:val="03E237EF"/>
    <w:rsid w:val="04A79782"/>
    <w:rsid w:val="05936CEF"/>
    <w:rsid w:val="0695DF20"/>
    <w:rsid w:val="06E3F18A"/>
    <w:rsid w:val="090CC9FF"/>
    <w:rsid w:val="0B15FC9E"/>
    <w:rsid w:val="0B7F8CE7"/>
    <w:rsid w:val="0C27F71E"/>
    <w:rsid w:val="0C48B038"/>
    <w:rsid w:val="0D1EC0AE"/>
    <w:rsid w:val="0F37C39C"/>
    <w:rsid w:val="0FFBE275"/>
    <w:rsid w:val="10FA9915"/>
    <w:rsid w:val="11530177"/>
    <w:rsid w:val="169D53AC"/>
    <w:rsid w:val="174D4EA0"/>
    <w:rsid w:val="19EB9132"/>
    <w:rsid w:val="1A39A39C"/>
    <w:rsid w:val="1D396E98"/>
    <w:rsid w:val="1DBB7855"/>
    <w:rsid w:val="1E79D895"/>
    <w:rsid w:val="20DB0889"/>
    <w:rsid w:val="2561A91C"/>
    <w:rsid w:val="269ECCC0"/>
    <w:rsid w:val="2AF5A5A8"/>
    <w:rsid w:val="2B7E19DF"/>
    <w:rsid w:val="306B095F"/>
    <w:rsid w:val="31607E21"/>
    <w:rsid w:val="3199A380"/>
    <w:rsid w:val="32411559"/>
    <w:rsid w:val="330566BA"/>
    <w:rsid w:val="34996E7C"/>
    <w:rsid w:val="35D74B29"/>
    <w:rsid w:val="3613F60B"/>
    <w:rsid w:val="37A1AA3D"/>
    <w:rsid w:val="39647FB6"/>
    <w:rsid w:val="39FDCC9A"/>
    <w:rsid w:val="3DA9EB68"/>
    <w:rsid w:val="3F2288F2"/>
    <w:rsid w:val="4411F268"/>
    <w:rsid w:val="466D2734"/>
    <w:rsid w:val="4C767785"/>
    <w:rsid w:val="4C94A910"/>
    <w:rsid w:val="4CD8B5FF"/>
    <w:rsid w:val="4E2EFD11"/>
    <w:rsid w:val="4F68E4E8"/>
    <w:rsid w:val="509464A4"/>
    <w:rsid w:val="5156FD43"/>
    <w:rsid w:val="51669DD3"/>
    <w:rsid w:val="54832BE8"/>
    <w:rsid w:val="585B83E4"/>
    <w:rsid w:val="58D7F168"/>
    <w:rsid w:val="5A34A6D3"/>
    <w:rsid w:val="5B5175D1"/>
    <w:rsid w:val="5BB0ECE8"/>
    <w:rsid w:val="5D0DEFEC"/>
    <w:rsid w:val="5DB3D287"/>
    <w:rsid w:val="65BE61F6"/>
    <w:rsid w:val="65FBB02B"/>
    <w:rsid w:val="67216D7A"/>
    <w:rsid w:val="68C69DB7"/>
    <w:rsid w:val="68F602B8"/>
    <w:rsid w:val="6A91D319"/>
    <w:rsid w:val="6AFBCC48"/>
    <w:rsid w:val="6DACCD98"/>
    <w:rsid w:val="6E336D0A"/>
    <w:rsid w:val="6E607DF2"/>
    <w:rsid w:val="6F5C8E27"/>
    <w:rsid w:val="7151E56F"/>
    <w:rsid w:val="717282AD"/>
    <w:rsid w:val="71EE42CC"/>
    <w:rsid w:val="7416C8A8"/>
    <w:rsid w:val="74172D19"/>
    <w:rsid w:val="74CFBD62"/>
    <w:rsid w:val="76C86C47"/>
    <w:rsid w:val="76E6F61C"/>
    <w:rsid w:val="7B5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BCC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tec.com" TargetMode="External"/><Relationship Id="rId13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amtec.com/solutions/precision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mailto:RFGroup@samtec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uddendocs.samtec.com/ebrochures/samtec-solderless-compression-mount-ebrochu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Gwenfair Rousselot-Jones</cp:lastModifiedBy>
  <cp:revision>2</cp:revision>
  <cp:lastPrinted>2019-01-22T18:17:00Z</cp:lastPrinted>
  <dcterms:created xsi:type="dcterms:W3CDTF">2023-10-16T10:07:00Z</dcterms:created>
  <dcterms:modified xsi:type="dcterms:W3CDTF">2023-10-16T10:07:00Z</dcterms:modified>
</cp:coreProperties>
</file>