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A3037" w14:textId="4F81305F" w:rsidR="004C59F6" w:rsidRDefault="004C59F6" w:rsidP="004C59F6">
      <w:pPr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Samtec</w:t>
      </w:r>
      <w:proofErr w:type="spellEnd"/>
      <w:r>
        <w:rPr>
          <w:b/>
          <w:bCs/>
          <w:sz w:val="32"/>
          <w:szCs w:val="32"/>
        </w:rPr>
        <w:t xml:space="preserve"> lance les conceptions de </w:t>
      </w:r>
      <w:proofErr w:type="spellStart"/>
      <w:r>
        <w:rPr>
          <w:b/>
          <w:bCs/>
          <w:sz w:val="32"/>
          <w:szCs w:val="32"/>
        </w:rPr>
        <w:t>référence</w:t>
      </w:r>
      <w:proofErr w:type="spellEnd"/>
      <w:r>
        <w:rPr>
          <w:b/>
          <w:bCs/>
          <w:sz w:val="32"/>
          <w:szCs w:val="32"/>
        </w:rPr>
        <w:t xml:space="preserve"> Analog over </w:t>
      </w:r>
      <w:proofErr w:type="spellStart"/>
      <w:r>
        <w:rPr>
          <w:b/>
          <w:bCs/>
          <w:sz w:val="32"/>
          <w:szCs w:val="32"/>
        </w:rPr>
        <w:t>Array</w:t>
      </w:r>
      <w:r w:rsidR="009B5F59" w:rsidRPr="009B5F59">
        <w:rPr>
          <w:b/>
          <w:bCs/>
          <w:vertAlign w:val="superscript"/>
        </w:rPr>
        <w:t>TM</w:t>
      </w:r>
      <w:proofErr w:type="spellEnd"/>
      <w:r w:rsidR="009B5F59" w:rsidRPr="009B5F59">
        <w:rPr>
          <w:b/>
          <w:bCs/>
          <w:vertAlign w:val="superscript"/>
        </w:rPr>
        <w:t xml:space="preserve"> </w:t>
      </w:r>
    </w:p>
    <w:p w14:paraId="0E887145" w14:textId="77777777" w:rsidR="004C59F6" w:rsidRDefault="004C59F6" w:rsidP="004C59F6"/>
    <w:p w14:paraId="236E1BE4" w14:textId="1839981A" w:rsidR="004C59F6" w:rsidRDefault="00DE7A5A" w:rsidP="004C59F6">
      <w:pPr>
        <w:rPr>
          <w:b/>
          <w:bCs/>
        </w:rPr>
      </w:pPr>
      <w:r>
        <w:rPr>
          <w:b/>
          <w:bCs/>
        </w:rPr>
        <w:t xml:space="preserve">De nouvelles conceptions de référence </w:t>
      </w:r>
      <w:proofErr w:type="spellStart"/>
      <w:r>
        <w:rPr>
          <w:b/>
          <w:bCs/>
        </w:rPr>
        <w:t>permettent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d'acheminer</w:t>
      </w:r>
      <w:proofErr w:type="spellEnd"/>
      <w:r>
        <w:rPr>
          <w:b/>
          <w:bCs/>
        </w:rPr>
        <w:t xml:space="preserve"> des </w:t>
      </w:r>
      <w:proofErr w:type="spellStart"/>
      <w:r>
        <w:rPr>
          <w:b/>
          <w:bCs/>
        </w:rPr>
        <w:t>signaux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numériques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analogiques</w:t>
      </w:r>
      <w:proofErr w:type="spellEnd"/>
      <w:r w:rsidR="00D64E6F">
        <w:rPr>
          <w:b/>
          <w:bCs/>
        </w:rPr>
        <w:t xml:space="preserve"> à haut </w:t>
      </w:r>
      <w:proofErr w:type="spellStart"/>
      <w:r w:rsidR="00D64E6F">
        <w:rPr>
          <w:b/>
          <w:bCs/>
        </w:rPr>
        <w:t>débit</w:t>
      </w:r>
      <w:proofErr w:type="spellEnd"/>
      <w:r>
        <w:rPr>
          <w:b/>
          <w:bCs/>
        </w:rPr>
        <w:t xml:space="preserve"> et de puissance via un seul </w:t>
      </w:r>
      <w:proofErr w:type="spellStart"/>
      <w:r>
        <w:rPr>
          <w:b/>
          <w:bCs/>
        </w:rPr>
        <w:t>connecteur</w:t>
      </w:r>
      <w:proofErr w:type="spellEnd"/>
      <w:r>
        <w:rPr>
          <w:b/>
          <w:bCs/>
        </w:rPr>
        <w:t xml:space="preserve"> </w:t>
      </w:r>
      <w:proofErr w:type="spellStart"/>
      <w:r w:rsidR="006C436C">
        <w:rPr>
          <w:b/>
          <w:bCs/>
        </w:rPr>
        <w:t>matriciel</w:t>
      </w:r>
      <w:proofErr w:type="spellEnd"/>
      <w:r>
        <w:rPr>
          <w:b/>
          <w:bCs/>
        </w:rPr>
        <w:t>.</w:t>
      </w:r>
    </w:p>
    <w:p w14:paraId="5230B9AB" w14:textId="77777777" w:rsidR="004C59F6" w:rsidRDefault="004C59F6" w:rsidP="004C59F6"/>
    <w:p w14:paraId="3AE4D557" w14:textId="748CDB2F" w:rsidR="00873715" w:rsidRDefault="004C59F6" w:rsidP="004C59F6">
      <w:r>
        <w:t>Samtec</w:t>
      </w:r>
      <w:r w:rsidR="00DE7A5A" w:rsidRPr="009B5F59">
        <w:rPr>
          <w:b/>
          <w:bCs/>
        </w:rPr>
        <w:t xml:space="preserve">, </w:t>
      </w:r>
      <w:r w:rsidR="00727399">
        <w:t xml:space="preserve">Inc., le leader des services dans l'industrie des </w:t>
      </w:r>
      <w:proofErr w:type="spellStart"/>
      <w:r w:rsidR="00727399">
        <w:t>connecteurs</w:t>
      </w:r>
      <w:proofErr w:type="spellEnd"/>
      <w:r w:rsidR="00727399">
        <w:t xml:space="preserve">, a </w:t>
      </w:r>
      <w:proofErr w:type="spellStart"/>
      <w:r w:rsidR="00727399">
        <w:t>amélioré</w:t>
      </w:r>
      <w:proofErr w:type="spellEnd"/>
      <w:r w:rsidR="00727399">
        <w:t xml:space="preserve"> </w:t>
      </w:r>
      <w:proofErr w:type="spellStart"/>
      <w:r w:rsidR="00727399">
        <w:t>ses</w:t>
      </w:r>
      <w:proofErr w:type="spellEnd"/>
      <w:r w:rsidR="00727399">
        <w:t xml:space="preserve"> </w:t>
      </w:r>
      <w:proofErr w:type="spellStart"/>
      <w:r w:rsidR="006C436C">
        <w:t>connecteurs</w:t>
      </w:r>
      <w:proofErr w:type="spellEnd"/>
      <w:r w:rsidR="006C436C">
        <w:t xml:space="preserve"> </w:t>
      </w:r>
      <w:proofErr w:type="spellStart"/>
      <w:r w:rsidR="006C436C">
        <w:t>matriciels</w:t>
      </w:r>
      <w:proofErr w:type="spellEnd"/>
      <w:r w:rsidR="006C436C">
        <w:t xml:space="preserve"> </w:t>
      </w:r>
      <w:r w:rsidR="00727399">
        <w:t>à champ</w:t>
      </w:r>
      <w:r w:rsidR="006C436C">
        <w:t>s</w:t>
      </w:r>
      <w:r w:rsidR="00727399">
        <w:t xml:space="preserve"> </w:t>
      </w:r>
      <w:r w:rsidR="006C436C">
        <w:t xml:space="preserve">de broches </w:t>
      </w:r>
      <w:proofErr w:type="spellStart"/>
      <w:r w:rsidR="00727399">
        <w:t>ouvert</w:t>
      </w:r>
      <w:r w:rsidR="00D64E6F">
        <w:t>s</w:t>
      </w:r>
      <w:proofErr w:type="spellEnd"/>
      <w:r w:rsidR="00727399">
        <w:t xml:space="preserve"> pour </w:t>
      </w:r>
      <w:r w:rsidR="006C436C">
        <w:t>router</w:t>
      </w:r>
      <w:r w:rsidR="00727399">
        <w:t xml:space="preserve"> </w:t>
      </w:r>
      <w:proofErr w:type="spellStart"/>
      <w:r w:rsidR="00727399">
        <w:t>simultanément</w:t>
      </w:r>
      <w:proofErr w:type="spellEnd"/>
      <w:r w:rsidR="00727399">
        <w:t xml:space="preserve"> des </w:t>
      </w:r>
      <w:proofErr w:type="spellStart"/>
      <w:r w:rsidR="00727399">
        <w:t>signaux</w:t>
      </w:r>
      <w:proofErr w:type="spellEnd"/>
      <w:r w:rsidR="00727399">
        <w:t xml:space="preserve"> </w:t>
      </w:r>
      <w:proofErr w:type="spellStart"/>
      <w:r w:rsidR="00727399">
        <w:t>analogiques</w:t>
      </w:r>
      <w:proofErr w:type="spellEnd"/>
      <w:r w:rsidR="00727399">
        <w:t xml:space="preserve">, </w:t>
      </w:r>
      <w:proofErr w:type="spellStart"/>
      <w:r w:rsidR="00727399">
        <w:t>numériques</w:t>
      </w:r>
      <w:proofErr w:type="spellEnd"/>
      <w:r w:rsidR="00727399">
        <w:t xml:space="preserve"> et de puissance. De nouvelles conceptions de </w:t>
      </w:r>
      <w:proofErr w:type="spellStart"/>
      <w:r w:rsidR="00727399">
        <w:t>référence</w:t>
      </w:r>
      <w:proofErr w:type="spellEnd"/>
      <w:r w:rsidR="00727399">
        <w:t xml:space="preserve"> </w:t>
      </w:r>
      <w:proofErr w:type="spellStart"/>
      <w:r w:rsidR="00727399">
        <w:t>permettent</w:t>
      </w:r>
      <w:proofErr w:type="spellEnd"/>
      <w:r w:rsidR="00727399">
        <w:t xml:space="preserve"> aux </w:t>
      </w:r>
      <w:proofErr w:type="spellStart"/>
      <w:r w:rsidR="00727399">
        <w:t>connecteurs</w:t>
      </w:r>
      <w:proofErr w:type="spellEnd"/>
      <w:r w:rsidR="006C436C">
        <w:t xml:space="preserve"> </w:t>
      </w:r>
      <w:proofErr w:type="spellStart"/>
      <w:r w:rsidR="006C436C">
        <w:t>matriciels</w:t>
      </w:r>
      <w:proofErr w:type="spellEnd"/>
      <w:r w:rsidR="00727399">
        <w:t xml:space="preserve"> haute performance éprouvés de Samtec, tels que le </w:t>
      </w:r>
      <w:hyperlink r:id="rId4" w:history="1">
        <w:r w:rsidR="00DA2C7A" w:rsidRPr="00E14129">
          <w:rPr>
            <w:rStyle w:val="Hyperlink"/>
          </w:rPr>
          <w:t>SEARAY</w:t>
        </w:r>
      </w:hyperlink>
      <w:r w:rsidR="00DE64AA" w:rsidRPr="00DE64AA">
        <w:rPr>
          <w:sz w:val="18"/>
          <w:szCs w:val="18"/>
          <w:vertAlign w:val="superscript"/>
        </w:rPr>
        <w:t xml:space="preserve">TM, </w:t>
      </w:r>
      <w:r w:rsidR="007E1879">
        <w:t xml:space="preserve">de prendre en charge les signaux analogiques. </w:t>
      </w:r>
    </w:p>
    <w:p w14:paraId="63B3ABA3" w14:textId="77777777" w:rsidR="00873715" w:rsidRDefault="00873715" w:rsidP="004C59F6"/>
    <w:p w14:paraId="324FA5AC" w14:textId="66063787" w:rsidR="004C59F6" w:rsidRDefault="00282F2B" w:rsidP="004C59F6">
      <w:r>
        <w:t xml:space="preserve">Destinées à être utilisées dans des applications RF haute densité, les </w:t>
      </w:r>
      <w:proofErr w:type="spellStart"/>
      <w:r>
        <w:t>nouvelles</w:t>
      </w:r>
      <w:proofErr w:type="spellEnd"/>
      <w:r>
        <w:t xml:space="preserve"> conceptions de </w:t>
      </w:r>
      <w:proofErr w:type="spellStart"/>
      <w:r>
        <w:t>référence</w:t>
      </w:r>
      <w:proofErr w:type="spellEnd"/>
      <w:r>
        <w:t xml:space="preserve"> </w:t>
      </w:r>
      <w:r w:rsidR="006C436C">
        <w:t>Analog over Array</w:t>
      </w:r>
      <w:r>
        <w:t xml:space="preserve"> </w:t>
      </w:r>
      <w:proofErr w:type="spellStart"/>
      <w:r>
        <w:t>permettent</w:t>
      </w:r>
      <w:proofErr w:type="spellEnd"/>
      <w:r>
        <w:t xml:space="preserve"> aux </w:t>
      </w:r>
      <w:proofErr w:type="spellStart"/>
      <w:r>
        <w:t>connecteurs</w:t>
      </w:r>
      <w:proofErr w:type="spellEnd"/>
      <w:r>
        <w:t xml:space="preserve"> </w:t>
      </w:r>
      <w:proofErr w:type="spellStart"/>
      <w:r>
        <w:t>denses</w:t>
      </w:r>
      <w:proofErr w:type="spellEnd"/>
      <w:r>
        <w:t xml:space="preserve"> à champ</w:t>
      </w:r>
      <w:r w:rsidR="006C436C">
        <w:t>s de broches</w:t>
      </w:r>
      <w:r>
        <w:t xml:space="preserve"> </w:t>
      </w:r>
      <w:proofErr w:type="spellStart"/>
      <w:r>
        <w:t>ouvert</w:t>
      </w:r>
      <w:r w:rsidR="006C436C">
        <w:t>s</w:t>
      </w:r>
      <w:proofErr w:type="spellEnd"/>
      <w:r>
        <w:t xml:space="preserve"> de prendre </w:t>
      </w:r>
      <w:proofErr w:type="spellStart"/>
      <w:r>
        <w:t>en</w:t>
      </w:r>
      <w:proofErr w:type="spellEnd"/>
      <w:r>
        <w:t xml:space="preserve"> charge la </w:t>
      </w:r>
      <w:proofErr w:type="spellStart"/>
      <w:r>
        <w:t>signalisation</w:t>
      </w:r>
      <w:proofErr w:type="spellEnd"/>
      <w:r>
        <w:t xml:space="preserve"> </w:t>
      </w:r>
      <w:proofErr w:type="spellStart"/>
      <w:r>
        <w:t>différentielle</w:t>
      </w:r>
      <w:proofErr w:type="spellEnd"/>
      <w:r>
        <w:t xml:space="preserve"> </w:t>
      </w:r>
      <w:proofErr w:type="spellStart"/>
      <w:r w:rsidR="006C436C" w:rsidRPr="006C436C">
        <w:t>ou</w:t>
      </w:r>
      <w:proofErr w:type="spellEnd"/>
      <w:r w:rsidR="006C436C" w:rsidRPr="006C436C">
        <w:t xml:space="preserve"> </w:t>
      </w:r>
      <w:proofErr w:type="spellStart"/>
      <w:r w:rsidR="006C436C" w:rsidRPr="006C436C">
        <w:t>asymétrique</w:t>
      </w:r>
      <w:proofErr w:type="spellEnd"/>
      <w:r w:rsidR="006C436C" w:rsidRPr="006C436C">
        <w:t xml:space="preserve"> </w:t>
      </w:r>
      <w:r>
        <w:t xml:space="preserve">numérique et </w:t>
      </w:r>
      <w:proofErr w:type="spellStart"/>
      <w:r>
        <w:t>analogique</w:t>
      </w:r>
      <w:proofErr w:type="spellEnd"/>
      <w:r>
        <w:t xml:space="preserve">, </w:t>
      </w:r>
      <w:proofErr w:type="spellStart"/>
      <w:r>
        <w:t>ainsi</w:t>
      </w:r>
      <w:proofErr w:type="spellEnd"/>
      <w:r>
        <w:t xml:space="preserve"> que </w:t>
      </w:r>
      <w:proofErr w:type="spellStart"/>
      <w:r>
        <w:t>l'alimentation</w:t>
      </w:r>
      <w:proofErr w:type="spellEnd"/>
      <w:r>
        <w:t xml:space="preserve">. </w:t>
      </w:r>
      <w:proofErr w:type="spellStart"/>
      <w:r>
        <w:t>Ces</w:t>
      </w:r>
      <w:proofErr w:type="spellEnd"/>
      <w:r>
        <w:t xml:space="preserve"> </w:t>
      </w:r>
      <w:proofErr w:type="spellStart"/>
      <w:r>
        <w:t>connecteurs</w:t>
      </w:r>
      <w:proofErr w:type="spellEnd"/>
      <w:r>
        <w:t xml:space="preserve"> </w:t>
      </w:r>
      <w:proofErr w:type="spellStart"/>
      <w:r w:rsidR="006C436C">
        <w:t>matriciels</w:t>
      </w:r>
      <w:proofErr w:type="spellEnd"/>
      <w:r w:rsidR="006C436C">
        <w:t xml:space="preserve"> </w:t>
      </w:r>
      <w:r>
        <w:t xml:space="preserve">haute </w:t>
      </w:r>
      <w:proofErr w:type="spellStart"/>
      <w:r>
        <w:t>densité</w:t>
      </w:r>
      <w:proofErr w:type="spellEnd"/>
      <w:r>
        <w:t xml:space="preserve"> </w:t>
      </w:r>
      <w:proofErr w:type="spellStart"/>
      <w:r>
        <w:t>ont</w:t>
      </w:r>
      <w:proofErr w:type="spellEnd"/>
      <w:r>
        <w:t xml:space="preserve"> déjà fait leurs preuves dans les applications </w:t>
      </w:r>
      <w:proofErr w:type="spellStart"/>
      <w:r>
        <w:t>numériques</w:t>
      </w:r>
      <w:proofErr w:type="spellEnd"/>
      <w:r w:rsidR="00D64E6F" w:rsidRPr="00D64E6F">
        <w:t xml:space="preserve"> </w:t>
      </w:r>
      <w:proofErr w:type="spellStart"/>
      <w:r w:rsidR="00D64E6F">
        <w:t>hautes</w:t>
      </w:r>
      <w:proofErr w:type="spellEnd"/>
      <w:r w:rsidR="00D64E6F">
        <w:t xml:space="preserve"> performances à haut </w:t>
      </w:r>
      <w:proofErr w:type="spellStart"/>
      <w:r w:rsidR="00D64E6F">
        <w:t>débit</w:t>
      </w:r>
      <w:proofErr w:type="spellEnd"/>
      <w:r>
        <w:t xml:space="preserve"> et </w:t>
      </w:r>
      <w:proofErr w:type="spellStart"/>
      <w:r>
        <w:t>d'alimentation</w:t>
      </w:r>
      <w:proofErr w:type="spellEnd"/>
      <w:r w:rsidR="006C436C">
        <w:t>;</w:t>
      </w:r>
      <w:r>
        <w:t xml:space="preserve"> </w:t>
      </w:r>
      <w:proofErr w:type="spellStart"/>
      <w:r>
        <w:t>désormais</w:t>
      </w:r>
      <w:proofErr w:type="spellEnd"/>
      <w:r>
        <w:t xml:space="preserve">, </w:t>
      </w:r>
      <w:proofErr w:type="spellStart"/>
      <w:r>
        <w:t>leur</w:t>
      </w:r>
      <w:proofErr w:type="spellEnd"/>
      <w:r w:rsidR="006C436C">
        <w:t xml:space="preserve"> configuration</w:t>
      </w:r>
      <w:r>
        <w:t xml:space="preserve"> de masse </w:t>
      </w:r>
      <w:proofErr w:type="spellStart"/>
      <w:r>
        <w:t>différentiel</w:t>
      </w:r>
      <w:r w:rsidR="006C436C">
        <w:t>le</w:t>
      </w:r>
      <w:proofErr w:type="spellEnd"/>
      <w:r w:rsidR="006C436C">
        <w:t xml:space="preserve"> </w:t>
      </w:r>
      <w:proofErr w:type="spellStart"/>
      <w:r>
        <w:t>peut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utilisé</w:t>
      </w:r>
      <w:r w:rsidR="006C436C">
        <w:t>e</w:t>
      </w:r>
      <w:proofErr w:type="spellEnd"/>
      <w:r>
        <w:t xml:space="preserve"> pour prendre </w:t>
      </w:r>
      <w:proofErr w:type="spellStart"/>
      <w:r>
        <w:t>en</w:t>
      </w:r>
      <w:proofErr w:type="spellEnd"/>
      <w:r>
        <w:t xml:space="preserve"> charge les SOC RF et des applications telles que l</w:t>
      </w:r>
      <w:r w:rsidR="006C436C">
        <w:t>e sans fil</w:t>
      </w:r>
      <w:r>
        <w:t xml:space="preserve"> 5G, les PHY / MSO distants, les radars à réseau phasé, les tests et mesures, et les satellites LEO/MEO.</w:t>
      </w:r>
    </w:p>
    <w:p w14:paraId="095F73B4" w14:textId="77777777" w:rsidR="00310026" w:rsidRDefault="00310026" w:rsidP="004C59F6"/>
    <w:p w14:paraId="7FEEBB2D" w14:textId="178D29A9" w:rsidR="00310026" w:rsidRDefault="00310026" w:rsidP="004C59F6">
      <w:r>
        <w:t xml:space="preserve">Les performances sont spécifiées à </w:t>
      </w:r>
      <w:r w:rsidR="00D64E6F">
        <w:t>:</w:t>
      </w:r>
    </w:p>
    <w:p w14:paraId="144573A2" w14:textId="77777777" w:rsidR="00C562AD" w:rsidRDefault="00C562AD" w:rsidP="00C562AD">
      <w:r>
        <w:t>•</w:t>
      </w:r>
      <w:r>
        <w:tab/>
        <w:t>Bande passante de 8 GHz</w:t>
      </w:r>
    </w:p>
    <w:p w14:paraId="4771C9DE" w14:textId="77777777" w:rsidR="00C562AD" w:rsidRDefault="00C562AD" w:rsidP="00C562AD">
      <w:r>
        <w:t>•</w:t>
      </w:r>
      <w:r>
        <w:tab/>
        <w:t>Impédance système de 50 ohms pour asymétrique ; 100 ohms pour différentiel</w:t>
      </w:r>
    </w:p>
    <w:p w14:paraId="735A3671" w14:textId="77777777" w:rsidR="00C562AD" w:rsidRPr="00802E6F" w:rsidRDefault="00C562AD" w:rsidP="00C562AD">
      <w:pPr>
        <w:rPr>
          <w:lang w:val="nl-BE"/>
        </w:rPr>
      </w:pPr>
      <w:r w:rsidRPr="00802E6F">
        <w:rPr>
          <w:lang w:val="nl-BE"/>
        </w:rPr>
        <w:t>•</w:t>
      </w:r>
      <w:r w:rsidRPr="00802E6F">
        <w:rPr>
          <w:lang w:val="nl-BE"/>
        </w:rPr>
        <w:tab/>
        <w:t xml:space="preserve">Perte de réflexion de -12 dB jusqu'à 4 GHz ; -10 dB jusqu'à 8 Ghz; </w:t>
      </w:r>
    </w:p>
    <w:p w14:paraId="7D4BA8CC" w14:textId="66E7835C" w:rsidR="00C562AD" w:rsidRPr="00802E6F" w:rsidRDefault="00C562AD" w:rsidP="00C562AD">
      <w:pPr>
        <w:rPr>
          <w:lang w:val="nl-BE"/>
        </w:rPr>
      </w:pPr>
      <w:r w:rsidRPr="00802E6F">
        <w:rPr>
          <w:lang w:val="nl-BE"/>
        </w:rPr>
        <w:t>•</w:t>
      </w:r>
      <w:r w:rsidRPr="00802E6F">
        <w:rPr>
          <w:lang w:val="nl-BE"/>
        </w:rPr>
        <w:tab/>
        <w:t>Isolation de la diaphonie entre les canaux : -69 dBc à 4 GHz, -63 dBc à 8 GHz</w:t>
      </w:r>
    </w:p>
    <w:p w14:paraId="2BFCEBC3" w14:textId="77777777" w:rsidR="009E1FAA" w:rsidRPr="00802E6F" w:rsidRDefault="009E1FAA" w:rsidP="00C562AD">
      <w:pPr>
        <w:rPr>
          <w:lang w:val="nl-BE"/>
        </w:rPr>
      </w:pPr>
    </w:p>
    <w:p w14:paraId="4C971B44" w14:textId="23D2103F" w:rsidR="009E1FAA" w:rsidRDefault="009E1FAA" w:rsidP="00C562AD">
      <w:r w:rsidRPr="00802E6F">
        <w:rPr>
          <w:lang w:val="nl-BE"/>
        </w:rPr>
        <w:t xml:space="preserve">La </w:t>
      </w:r>
      <w:hyperlink r:id="rId5" w:history="1">
        <w:r w:rsidRPr="00802E6F">
          <w:rPr>
            <w:rStyle w:val="Hyperlink"/>
            <w:lang w:val="nl-BE"/>
          </w:rPr>
          <w:t>conception de référence</w:t>
        </w:r>
      </w:hyperlink>
      <w:r w:rsidR="00907016" w:rsidRPr="00802E6F">
        <w:rPr>
          <w:lang w:val="nl-BE"/>
        </w:rPr>
        <w:t xml:space="preserve"> comprend le mappage de broches recommandé dans le cadre d'un rapport de caractérisation complet. </w:t>
      </w:r>
      <w:proofErr w:type="spellStart"/>
      <w:r w:rsidR="00907016">
        <w:t>D'autres</w:t>
      </w:r>
      <w:proofErr w:type="spellEnd"/>
      <w:r w:rsidR="00907016">
        <w:t xml:space="preserve"> </w:t>
      </w:r>
      <w:proofErr w:type="spellStart"/>
      <w:r w:rsidR="00907016">
        <w:t>modèles</w:t>
      </w:r>
      <w:proofErr w:type="spellEnd"/>
      <w:r w:rsidR="00907016">
        <w:t xml:space="preserve"> de </w:t>
      </w:r>
      <w:proofErr w:type="spellStart"/>
      <w:r w:rsidR="00907016">
        <w:t>référence</w:t>
      </w:r>
      <w:proofErr w:type="spellEnd"/>
      <w:r w:rsidR="00907016">
        <w:t xml:space="preserve"> sont en cours de développement pour des applications jusqu'à 40 GHz. Pour plus </w:t>
      </w:r>
      <w:proofErr w:type="spellStart"/>
      <w:r w:rsidR="00907016">
        <w:t>d'informations</w:t>
      </w:r>
      <w:proofErr w:type="spellEnd"/>
      <w:r w:rsidR="00907016">
        <w:t xml:space="preserve"> sur la </w:t>
      </w:r>
      <w:r w:rsidR="00D83E27">
        <w:t xml:space="preserve">selection des </w:t>
      </w:r>
      <w:proofErr w:type="spellStart"/>
      <w:r w:rsidR="00D83E27">
        <w:t>matériaux</w:t>
      </w:r>
      <w:proofErr w:type="spellEnd"/>
      <w:r w:rsidR="00D83E27">
        <w:t xml:space="preserve"> du PCB</w:t>
      </w:r>
      <w:r w:rsidR="00907016">
        <w:t xml:space="preserve">, </w:t>
      </w:r>
      <w:proofErr w:type="spellStart"/>
      <w:r w:rsidR="00907016">
        <w:t>l'empilement</w:t>
      </w:r>
      <w:proofErr w:type="spellEnd"/>
      <w:r w:rsidR="00907016">
        <w:t xml:space="preserve"> et l'optimisation du lancement </w:t>
      </w:r>
      <w:r w:rsidR="00D83E27">
        <w:t>de</w:t>
      </w:r>
      <w:r w:rsidR="00907016">
        <w:t xml:space="preserve"> </w:t>
      </w:r>
      <w:proofErr w:type="spellStart"/>
      <w:r w:rsidR="00907016">
        <w:t>votre</w:t>
      </w:r>
      <w:proofErr w:type="spellEnd"/>
      <w:r w:rsidR="00907016">
        <w:t xml:space="preserve"> conception, </w:t>
      </w:r>
      <w:proofErr w:type="spellStart"/>
      <w:r w:rsidR="00907016">
        <w:t>envoyez</w:t>
      </w:r>
      <w:proofErr w:type="spellEnd"/>
      <w:r w:rsidR="00907016">
        <w:t xml:space="preserve"> un e-mail</w:t>
      </w:r>
      <w:r w:rsidR="00D83E27">
        <w:t xml:space="preserve"> à</w:t>
      </w:r>
      <w:r w:rsidR="00907016">
        <w:t xml:space="preserve"> </w:t>
      </w:r>
      <w:hyperlink r:id="rId6" w:history="1">
        <w:r w:rsidR="00D83E27" w:rsidRPr="00B42FB1">
          <w:rPr>
            <w:rStyle w:val="Hyperlink"/>
          </w:rPr>
          <w:t>sig@samtec.com</w:t>
        </w:r>
      </w:hyperlink>
      <w:r w:rsidR="000252FF">
        <w:t xml:space="preserve">. </w:t>
      </w:r>
    </w:p>
    <w:p w14:paraId="34937514" w14:textId="77777777" w:rsidR="004C59F6" w:rsidRDefault="004C59F6" w:rsidP="004C59F6"/>
    <w:p w14:paraId="7ADAE1FC" w14:textId="7E764CA2" w:rsidR="004C59F6" w:rsidRDefault="004C59F6" w:rsidP="004C59F6">
      <w:pPr>
        <w:rPr>
          <w:color w:val="000000"/>
        </w:rPr>
      </w:pPr>
      <w:r>
        <w:rPr>
          <w:color w:val="000000"/>
        </w:rPr>
        <w:t xml:space="preserve">Fondée en 1976, Samtec </w:t>
      </w:r>
      <w:proofErr w:type="spellStart"/>
      <w:r>
        <w:rPr>
          <w:color w:val="000000"/>
        </w:rPr>
        <w:t>est</w:t>
      </w:r>
      <w:proofErr w:type="spellEnd"/>
      <w:r>
        <w:rPr>
          <w:color w:val="000000"/>
        </w:rPr>
        <w:t xml:space="preserve"> un fabricant </w:t>
      </w:r>
      <w:proofErr w:type="spellStart"/>
      <w:r>
        <w:rPr>
          <w:color w:val="000000"/>
        </w:rPr>
        <w:t>mondial</w:t>
      </w:r>
      <w:proofErr w:type="spellEnd"/>
      <w:r>
        <w:rPr>
          <w:color w:val="000000"/>
        </w:rPr>
        <w:t xml:space="preserve"> </w:t>
      </w:r>
      <w:r w:rsidR="00150B69">
        <w:rPr>
          <w:color w:val="000000"/>
        </w:rPr>
        <w:t xml:space="preserve">à </w:t>
      </w:r>
      <w:proofErr w:type="spellStart"/>
      <w:r w:rsidR="00150B69">
        <w:rPr>
          <w:color w:val="000000"/>
        </w:rPr>
        <w:t>capitaux</w:t>
      </w:r>
      <w:proofErr w:type="spellEnd"/>
      <w:r w:rsidR="00150B69">
        <w:rPr>
          <w:color w:val="000000"/>
        </w:rPr>
        <w:t xml:space="preserve"> </w:t>
      </w:r>
      <w:proofErr w:type="spellStart"/>
      <w:r w:rsidR="00150B69">
        <w:rPr>
          <w:color w:val="000000"/>
        </w:rPr>
        <w:t>privés</w:t>
      </w:r>
      <w:proofErr w:type="spellEnd"/>
      <w:r w:rsidR="00150B69">
        <w:rPr>
          <w:color w:val="000000"/>
        </w:rPr>
        <w:t xml:space="preserve"> </w:t>
      </w:r>
      <w:proofErr w:type="spellStart"/>
      <w:r>
        <w:rPr>
          <w:color w:val="000000"/>
        </w:rPr>
        <w:t>d'une</w:t>
      </w:r>
      <w:proofErr w:type="spellEnd"/>
      <w:r>
        <w:rPr>
          <w:color w:val="000000"/>
        </w:rPr>
        <w:t xml:space="preserve"> large </w:t>
      </w:r>
      <w:proofErr w:type="spellStart"/>
      <w:r>
        <w:rPr>
          <w:color w:val="000000"/>
        </w:rPr>
        <w:t>gamme</w:t>
      </w:r>
      <w:proofErr w:type="spellEnd"/>
      <w:r>
        <w:rPr>
          <w:color w:val="000000"/>
        </w:rPr>
        <w:t xml:space="preserve"> de solutions </w:t>
      </w:r>
      <w:proofErr w:type="spellStart"/>
      <w:r>
        <w:rPr>
          <w:color w:val="000000"/>
        </w:rPr>
        <w:t>d'interconnexion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électronique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notamment</w:t>
      </w:r>
      <w:proofErr w:type="spellEnd"/>
      <w:r>
        <w:rPr>
          <w:color w:val="000000"/>
        </w:rPr>
        <w:t xml:space="preserve"> des </w:t>
      </w:r>
      <w:proofErr w:type="spellStart"/>
      <w:r w:rsidR="00150B69">
        <w:rPr>
          <w:color w:val="000000"/>
        </w:rPr>
        <w:t>connecteurs</w:t>
      </w:r>
      <w:proofErr w:type="spellEnd"/>
      <w:r w:rsidR="00150B69">
        <w:rPr>
          <w:color w:val="000000"/>
        </w:rPr>
        <w:t xml:space="preserve"> </w:t>
      </w:r>
      <w:r>
        <w:rPr>
          <w:color w:val="000000"/>
        </w:rPr>
        <w:t xml:space="preserve">carte à carte </w:t>
      </w:r>
      <w:r w:rsidR="00150B69">
        <w:rPr>
          <w:color w:val="000000"/>
        </w:rPr>
        <w:t>haute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vitesse</w:t>
      </w:r>
      <w:proofErr w:type="spellEnd"/>
      <w:r>
        <w:rPr>
          <w:color w:val="000000"/>
        </w:rPr>
        <w:t xml:space="preserve">, des </w:t>
      </w:r>
      <w:proofErr w:type="spellStart"/>
      <w:r>
        <w:rPr>
          <w:color w:val="000000"/>
        </w:rPr>
        <w:t>câbles</w:t>
      </w:r>
      <w:proofErr w:type="spellEnd"/>
      <w:r>
        <w:rPr>
          <w:color w:val="000000"/>
        </w:rPr>
        <w:t xml:space="preserve"> </w:t>
      </w:r>
      <w:r w:rsidR="00150B69">
        <w:rPr>
          <w:color w:val="000000"/>
        </w:rPr>
        <w:t>haute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vitesse</w:t>
      </w:r>
      <w:proofErr w:type="spellEnd"/>
      <w:r>
        <w:rPr>
          <w:color w:val="000000"/>
        </w:rPr>
        <w:t xml:space="preserve">, des </w:t>
      </w:r>
      <w:proofErr w:type="spellStart"/>
      <w:r w:rsidR="00150B69">
        <w:rPr>
          <w:color w:val="000000"/>
        </w:rPr>
        <w:t>connecteurs</w:t>
      </w:r>
      <w:proofErr w:type="spellEnd"/>
      <w:r w:rsidR="00150B69">
        <w:rPr>
          <w:color w:val="000000"/>
        </w:rPr>
        <w:t xml:space="preserve"> </w:t>
      </w:r>
      <w:proofErr w:type="spellStart"/>
      <w:r>
        <w:rPr>
          <w:color w:val="000000"/>
        </w:rPr>
        <w:t>optiques</w:t>
      </w:r>
      <w:proofErr w:type="spellEnd"/>
      <w:r>
        <w:rPr>
          <w:color w:val="000000"/>
        </w:rPr>
        <w:t xml:space="preserve"> de carte et de </w:t>
      </w:r>
      <w:proofErr w:type="spellStart"/>
      <w:r>
        <w:rPr>
          <w:color w:val="000000"/>
        </w:rPr>
        <w:t>panneau</w:t>
      </w:r>
      <w:proofErr w:type="spellEnd"/>
      <w:r>
        <w:rPr>
          <w:color w:val="000000"/>
        </w:rPr>
        <w:t xml:space="preserve">, des </w:t>
      </w:r>
      <w:proofErr w:type="spellStart"/>
      <w:r w:rsidR="00150B69">
        <w:rPr>
          <w:color w:val="000000"/>
        </w:rPr>
        <w:t>connecteurs</w:t>
      </w:r>
      <w:proofErr w:type="spellEnd"/>
      <w:r w:rsidR="00150B69">
        <w:rPr>
          <w:color w:val="000000"/>
        </w:rPr>
        <w:t xml:space="preserve"> </w:t>
      </w:r>
      <w:r>
        <w:rPr>
          <w:color w:val="000000"/>
        </w:rPr>
        <w:t xml:space="preserve">RF de </w:t>
      </w:r>
      <w:proofErr w:type="spellStart"/>
      <w:r>
        <w:rPr>
          <w:color w:val="000000"/>
        </w:rPr>
        <w:t>précision</w:t>
      </w:r>
      <w:proofErr w:type="spellEnd"/>
      <w:r>
        <w:rPr>
          <w:color w:val="000000"/>
        </w:rPr>
        <w:t xml:space="preserve">, des </w:t>
      </w:r>
      <w:proofErr w:type="spellStart"/>
      <w:r>
        <w:rPr>
          <w:color w:val="000000"/>
        </w:rPr>
        <w:t>empilages</w:t>
      </w:r>
      <w:proofErr w:type="spellEnd"/>
      <w:r>
        <w:rPr>
          <w:color w:val="000000"/>
        </w:rPr>
        <w:t xml:space="preserve"> flexibles et des composants et câbles micro/robustes.  Les centres technologiques Samtec développent et font progresser des technologies, des stratégies et des produits pour optimiser à la fois les performances et le coût d'un système, de la puce nue à une interface située à 100 mètres, en passant par </w:t>
      </w:r>
      <w:proofErr w:type="spellStart"/>
      <w:r>
        <w:rPr>
          <w:color w:val="000000"/>
        </w:rPr>
        <w:t>tous</w:t>
      </w:r>
      <w:proofErr w:type="spellEnd"/>
      <w:r>
        <w:rPr>
          <w:color w:val="000000"/>
        </w:rPr>
        <w:t xml:space="preserve"> les points </w:t>
      </w:r>
      <w:proofErr w:type="spellStart"/>
      <w:r>
        <w:rPr>
          <w:color w:val="000000"/>
        </w:rPr>
        <w:t>d'interconnexion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intermédiaires</w:t>
      </w:r>
      <w:proofErr w:type="spellEnd"/>
      <w:r>
        <w:rPr>
          <w:color w:val="000000"/>
        </w:rPr>
        <w:t>.</w:t>
      </w:r>
    </w:p>
    <w:p w14:paraId="1598D791" w14:textId="77777777" w:rsidR="000606B9" w:rsidRDefault="000606B9" w:rsidP="004C59F6">
      <w:pPr>
        <w:rPr>
          <w:color w:val="000000"/>
        </w:rPr>
      </w:pPr>
    </w:p>
    <w:p w14:paraId="48E9403A" w14:textId="07C5A6DF" w:rsidR="000606B9" w:rsidRDefault="000606B9" w:rsidP="004C59F6">
      <w:r w:rsidRPr="000606B9">
        <w:rPr>
          <w:noProof/>
        </w:rPr>
        <w:lastRenderedPageBreak/>
        <w:drawing>
          <wp:inline distT="0" distB="0" distL="0" distR="0" wp14:anchorId="449F70AF" wp14:editId="4471486A">
            <wp:extent cx="5943600" cy="2101850"/>
            <wp:effectExtent l="0" t="0" r="0" b="0"/>
            <wp:docPr id="1117951626" name="Picture 1" descr="Gros plan sur plusieurs composants électroniques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7951626" name="Picture 1" descr="A close-up of several electronic components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0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549EEF" w14:textId="2C72E9D4" w:rsidR="0011206E" w:rsidRDefault="0011206E"/>
    <w:sectPr w:rsidR="001120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9F6"/>
    <w:rsid w:val="000252FF"/>
    <w:rsid w:val="000606B9"/>
    <w:rsid w:val="00081F16"/>
    <w:rsid w:val="00083B63"/>
    <w:rsid w:val="0011043D"/>
    <w:rsid w:val="0011206E"/>
    <w:rsid w:val="00150B69"/>
    <w:rsid w:val="00282F2B"/>
    <w:rsid w:val="00310026"/>
    <w:rsid w:val="003214E3"/>
    <w:rsid w:val="004C59F6"/>
    <w:rsid w:val="0053172F"/>
    <w:rsid w:val="005B2C61"/>
    <w:rsid w:val="005D27AE"/>
    <w:rsid w:val="006C436C"/>
    <w:rsid w:val="007225C8"/>
    <w:rsid w:val="00727399"/>
    <w:rsid w:val="007A1026"/>
    <w:rsid w:val="007E1879"/>
    <w:rsid w:val="00802E6F"/>
    <w:rsid w:val="00873715"/>
    <w:rsid w:val="008C4630"/>
    <w:rsid w:val="00907016"/>
    <w:rsid w:val="00924721"/>
    <w:rsid w:val="00941107"/>
    <w:rsid w:val="009479E8"/>
    <w:rsid w:val="009B5F59"/>
    <w:rsid w:val="009C3B51"/>
    <w:rsid w:val="009E1FAA"/>
    <w:rsid w:val="009E5F1B"/>
    <w:rsid w:val="009F1EFC"/>
    <w:rsid w:val="00A472BD"/>
    <w:rsid w:val="00A87F0C"/>
    <w:rsid w:val="00C562AD"/>
    <w:rsid w:val="00CE1712"/>
    <w:rsid w:val="00D64E6F"/>
    <w:rsid w:val="00D83E27"/>
    <w:rsid w:val="00DA2C7A"/>
    <w:rsid w:val="00DE64AA"/>
    <w:rsid w:val="00DE7A5A"/>
    <w:rsid w:val="00E14129"/>
    <w:rsid w:val="00FC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418ECA6"/>
  <w15:chartTrackingRefBased/>
  <w15:docId w15:val="{3E90606D-D758-41C7-9AB5-2E02DAF58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9F6"/>
    <w:pPr>
      <w:spacing w:after="0" w:line="240" w:lineRule="auto"/>
    </w:pPr>
    <w:rPr>
      <w:rFonts w:ascii="Calibri" w:hAnsi="Calibri" w:cs="Calibri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4C59F6"/>
    <w:pPr>
      <w:spacing w:after="0" w:line="240" w:lineRule="auto"/>
    </w:pPr>
    <w:rPr>
      <w:rFonts w:ascii="Calibri" w:hAnsi="Calibri" w:cs="Calibri"/>
      <w:kern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4C59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C59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C59F6"/>
    <w:rPr>
      <w:rFonts w:ascii="Calibri" w:hAnsi="Calibri" w:cs="Calibri"/>
      <w:kern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59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59F6"/>
    <w:rPr>
      <w:rFonts w:ascii="Calibri" w:hAnsi="Calibri" w:cs="Calibri"/>
      <w:b/>
      <w:bCs/>
      <w:kern w:val="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141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412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C3F46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02E6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g@samtec.com" TargetMode="External"/><Relationship Id="rId5" Type="http://schemas.openxmlformats.org/officeDocument/2006/relationships/hyperlink" Target="https://suddendocs.samtec.com/testreports/20230809_t-3585732_aoac_seam-035_seaf-065_10mm_rev3.pdf" TargetMode="External"/><Relationship Id="rId4" Type="http://schemas.openxmlformats.org/officeDocument/2006/relationships/hyperlink" Target="https://www.samtec.com/connectors/high-speed-board-to-board/high-density-arrays/searay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2496</Characters>
  <Application>Microsoft Office Word</Application>
  <DocSecurity>0</DocSecurity>
  <Lines>20</Lines>
  <Paragraphs>5</Paragraphs>
  <ScaleCrop>false</ScaleCrop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Love</dc:creator>
  <cp:keywords/>
  <dc:description/>
  <cp:lastModifiedBy>Gwenfair Rousselot-Jones</cp:lastModifiedBy>
  <cp:revision>2</cp:revision>
  <dcterms:created xsi:type="dcterms:W3CDTF">2023-10-19T10:15:00Z</dcterms:created>
  <dcterms:modified xsi:type="dcterms:W3CDTF">2023-10-19T10:15:00Z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