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97E40" w14:textId="77777777" w:rsidR="004C59F6" w:rsidRDefault="00000000" w:rsidP="004C59F6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it-IT"/>
        </w:rPr>
        <w:t>Samtec lancia progetti di riferimento Analog over Array</w:t>
      </w:r>
      <w:r w:rsidR="009B5F59" w:rsidRPr="009B5F59">
        <w:rPr>
          <w:b/>
          <w:bCs/>
          <w:vertAlign w:val="superscript"/>
          <w:lang w:val="it-IT"/>
        </w:rPr>
        <w:t>TM</w:t>
      </w:r>
      <w:r w:rsidR="00924721">
        <w:rPr>
          <w:b/>
          <w:bCs/>
          <w:sz w:val="32"/>
          <w:szCs w:val="32"/>
          <w:lang w:val="it-IT"/>
        </w:rPr>
        <w:t xml:space="preserve"> </w:t>
      </w:r>
    </w:p>
    <w:p w14:paraId="210D33B8" w14:textId="77777777" w:rsidR="004C59F6" w:rsidRDefault="004C59F6" w:rsidP="004C59F6"/>
    <w:p w14:paraId="1285E4DA" w14:textId="77777777" w:rsidR="004C59F6" w:rsidRDefault="00000000" w:rsidP="004C59F6">
      <w:pPr>
        <w:rPr>
          <w:b/>
          <w:bCs/>
        </w:rPr>
      </w:pPr>
      <w:r>
        <w:rPr>
          <w:b/>
          <w:bCs/>
          <w:lang w:val="it-IT"/>
        </w:rPr>
        <w:t>I nuovi progetti di riferimento rendono possibile la propagazione di segnali di potenza, analogici e digitali ad alta velocità attraverso un singolo connettore ad array.</w:t>
      </w:r>
    </w:p>
    <w:p w14:paraId="35A92BDB" w14:textId="77777777" w:rsidR="004C59F6" w:rsidRDefault="004C59F6" w:rsidP="004C59F6"/>
    <w:p w14:paraId="36042DED" w14:textId="77777777" w:rsidR="00873715" w:rsidRDefault="00000000" w:rsidP="004C59F6">
      <w:r>
        <w:rPr>
          <w:lang w:val="it-IT"/>
        </w:rPr>
        <w:t>[</w:t>
      </w:r>
      <w:r>
        <w:rPr>
          <w:b/>
          <w:bCs/>
          <w:lang w:val="it-IT"/>
        </w:rPr>
        <w:t>New Albany, INDIANA</w:t>
      </w:r>
      <w:r>
        <w:rPr>
          <w:lang w:val="it-IT"/>
        </w:rPr>
        <w:t xml:space="preserve">]-- Samtec, Inc., leader nel settore dei connettori, ha perfezionato i suoi array di pin scoperti per l’uso simultaneo di segnali di potenza, analogici e digitali. Nuovi progetti di riferimento consentono agli array di connettori altamente performanti, dall’affidabilità comprovata sviluppati da Samtec, come il </w:t>
      </w:r>
      <w:hyperlink r:id="rId4" w:history="1">
        <w:r w:rsidR="00DA2C7A" w:rsidRPr="00E14129">
          <w:rPr>
            <w:rStyle w:val="Hyperlink"/>
            <w:lang w:val="it-IT"/>
          </w:rPr>
          <w:t>SEARAY</w:t>
        </w:r>
      </w:hyperlink>
      <w:r w:rsidR="00DE64AA" w:rsidRPr="00DE64AA">
        <w:rPr>
          <w:sz w:val="18"/>
          <w:szCs w:val="18"/>
          <w:vertAlign w:val="superscript"/>
          <w:lang w:val="it-IT"/>
        </w:rPr>
        <w:t>TM</w:t>
      </w:r>
      <w:r>
        <w:rPr>
          <w:lang w:val="it-IT"/>
        </w:rPr>
        <w:t xml:space="preserve">, di supportare segnali analogici. </w:t>
      </w:r>
    </w:p>
    <w:p w14:paraId="5962ADDE" w14:textId="77777777" w:rsidR="00873715" w:rsidRDefault="00873715" w:rsidP="004C59F6"/>
    <w:p w14:paraId="39B51682" w14:textId="77777777" w:rsidR="004C59F6" w:rsidRDefault="00000000" w:rsidP="004C59F6">
      <w:r>
        <w:rPr>
          <w:lang w:val="it-IT"/>
        </w:rPr>
        <w:t>Concepiti per l’uso in applicazioni RF ad alta densità, i nuovi progetti di riferimento Analog over Array permettono a connettori con schiere di pin scoperti di supportare sia segnali digitali e analogici differenziali o sbilanciato sia segnali di potenza. L’affidabilità di questi connettori con array ad alta densità è già stata comprovata in circuiti di potenza e digitali altamente performanti, ad alta velocità; ora, i percorsi di “massa” differenziali possono essere utilizzati per supportare SoC a RF e applicazioni quali wireless 5G, dispositivi PHY/MSO remoti, radar ad array di fase, test e misure e satelliti LEO/MEO.</w:t>
      </w:r>
    </w:p>
    <w:p w14:paraId="732D528A" w14:textId="77777777" w:rsidR="00310026" w:rsidRDefault="00310026" w:rsidP="004C59F6"/>
    <w:p w14:paraId="2CC465C1" w14:textId="77777777" w:rsidR="00310026" w:rsidRDefault="00000000" w:rsidP="004C59F6">
      <w:r>
        <w:rPr>
          <w:lang w:val="it-IT"/>
        </w:rPr>
        <w:t xml:space="preserve">Le prestazioni sono specificate a: </w:t>
      </w:r>
    </w:p>
    <w:p w14:paraId="05806D11" w14:textId="77777777" w:rsidR="00C562AD" w:rsidRDefault="00000000" w:rsidP="00C562AD">
      <w:r>
        <w:rPr>
          <w:lang w:val="it-IT"/>
        </w:rPr>
        <w:t>•</w:t>
      </w:r>
      <w:r>
        <w:rPr>
          <w:lang w:val="it-IT"/>
        </w:rPr>
        <w:tab/>
        <w:t>Larghezza di banda di 8 GHz</w:t>
      </w:r>
    </w:p>
    <w:p w14:paraId="2AE4D163" w14:textId="77777777" w:rsidR="00C562AD" w:rsidRDefault="00000000" w:rsidP="00C562AD">
      <w:r>
        <w:rPr>
          <w:lang w:val="it-IT"/>
        </w:rPr>
        <w:t>•</w:t>
      </w:r>
      <w:r>
        <w:rPr>
          <w:lang w:val="it-IT"/>
        </w:rPr>
        <w:tab/>
        <w:t>Impedenza del sistema pari a 50 ohm per configurazione sbilanciata e 100 ohm per configurazione differenziale</w:t>
      </w:r>
    </w:p>
    <w:p w14:paraId="27417CE3" w14:textId="559186B8" w:rsidR="00C562AD" w:rsidRDefault="00000000" w:rsidP="00C562AD">
      <w:r>
        <w:rPr>
          <w:lang w:val="it-IT"/>
        </w:rPr>
        <w:t>•</w:t>
      </w:r>
      <w:r>
        <w:rPr>
          <w:lang w:val="it-IT"/>
        </w:rPr>
        <w:tab/>
        <w:t xml:space="preserve"> Attenuazione di ritorno pari a -12 dB fino a 4 GHz e -10 dB fino a 8 GHz </w:t>
      </w:r>
    </w:p>
    <w:p w14:paraId="1660D39A" w14:textId="77777777" w:rsidR="00C562AD" w:rsidRDefault="00000000" w:rsidP="00C562AD">
      <w:r>
        <w:rPr>
          <w:lang w:val="it-IT"/>
        </w:rPr>
        <w:t>•</w:t>
      </w:r>
      <w:r>
        <w:rPr>
          <w:lang w:val="it-IT"/>
        </w:rPr>
        <w:tab/>
        <w:t>Isolamento tra canali per prevenire diafonia: -69 dBc fino a 4 GHz e -63 dBc fino a 8 GHz</w:t>
      </w:r>
    </w:p>
    <w:p w14:paraId="1BA28B32" w14:textId="77777777" w:rsidR="009E1FAA" w:rsidRDefault="009E1FAA" w:rsidP="00C562AD"/>
    <w:p w14:paraId="45C2C53F" w14:textId="77777777" w:rsidR="009E1FAA" w:rsidRDefault="00000000" w:rsidP="00C562AD">
      <w:r>
        <w:rPr>
          <w:lang w:val="it-IT"/>
        </w:rPr>
        <w:t xml:space="preserve">Il </w:t>
      </w:r>
      <w:hyperlink r:id="rId5" w:history="1">
        <w:r w:rsidRPr="00907016">
          <w:rPr>
            <w:rStyle w:val="Hyperlink"/>
            <w:lang w:val="it-IT"/>
          </w:rPr>
          <w:t>progetto di riferimento</w:t>
        </w:r>
      </w:hyperlink>
      <w:r>
        <w:rPr>
          <w:lang w:val="it-IT"/>
        </w:rPr>
        <w:t xml:space="preserve"> include una mappatura dei pin consigliata nell’ambito di un report di caratterizzazione completo. Sono in fase di sviluppo ulteriori progetti di riferimento per applicazioni fino a 40 GHz. Per maggiori informazioni sulla selezione dei materiali della scheda di circuiti stampati e sull’ottimizzazione dell’impilamento e della struttura di lancio inviare un’e-mail a </w:t>
      </w:r>
      <w:hyperlink r:id="rId6" w:history="1">
        <w:r w:rsidR="009F1EFC" w:rsidRPr="003772C7">
          <w:rPr>
            <w:rStyle w:val="Hyperlink"/>
            <w:lang w:val="it-IT"/>
          </w:rPr>
          <w:t>sig@samtec.com</w:t>
        </w:r>
      </w:hyperlink>
      <w:r>
        <w:rPr>
          <w:lang w:val="it-IT"/>
        </w:rPr>
        <w:t xml:space="preserve">. </w:t>
      </w:r>
    </w:p>
    <w:p w14:paraId="5C15D1AF" w14:textId="77777777" w:rsidR="004C59F6" w:rsidRDefault="004C59F6" w:rsidP="004C59F6"/>
    <w:p w14:paraId="1F20F691" w14:textId="4AEA270C" w:rsidR="000606B9" w:rsidRDefault="00000000" w:rsidP="004C59F6">
      <w:pPr>
        <w:rPr>
          <w:color w:val="000000"/>
        </w:rPr>
      </w:pPr>
      <w:r>
        <w:rPr>
          <w:color w:val="000000"/>
          <w:lang w:val="it-IT"/>
        </w:rPr>
        <w:t>Fondata nel 1976, Samtec è una multinazionale a proprietà privata che produce una vasta gamma di soluzioni di interconnessione elettroniche – da scheda a scheda ad alta velocità, cavi per frequenze elevate, dispositivi ottici da pannello e mid-board, componenti e cavi RF di precisione, per impilamento flessibile ultracompatti/estremamente robusti. I centri tecnologici Samtec sviluppano tecnologie, strategie e prodotti al fine di ottimizzare sia le prestazioni che il costo dei sistemi – dalla semplice piastrina a un’interfaccia distante 100 metri – e tutti i punti di interconnessione intermedi.</w:t>
      </w:r>
    </w:p>
    <w:p w14:paraId="65A3CC1A" w14:textId="11DC901E" w:rsidR="0011206E" w:rsidRDefault="00000000">
      <w:r w:rsidRPr="000606B9">
        <w:rPr>
          <w:noProof/>
        </w:rPr>
        <w:drawing>
          <wp:inline distT="0" distB="0" distL="0" distR="0" wp14:anchorId="57D9F2BC" wp14:editId="5F4208B6">
            <wp:extent cx="5943600" cy="2101850"/>
            <wp:effectExtent l="0" t="0" r="0" b="0"/>
            <wp:docPr id="1117951626" name="Picture 1" descr="A close-up of several electronic componen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179344" name="Picture 1" descr="A close-up of several electronic components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20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F6"/>
    <w:rsid w:val="000252FF"/>
    <w:rsid w:val="000606B9"/>
    <w:rsid w:val="00083B63"/>
    <w:rsid w:val="0011043D"/>
    <w:rsid w:val="0011206E"/>
    <w:rsid w:val="00282F2B"/>
    <w:rsid w:val="00310026"/>
    <w:rsid w:val="003214E3"/>
    <w:rsid w:val="003772C7"/>
    <w:rsid w:val="00383867"/>
    <w:rsid w:val="004C59F6"/>
    <w:rsid w:val="0053172F"/>
    <w:rsid w:val="005B2C61"/>
    <w:rsid w:val="005D27AE"/>
    <w:rsid w:val="007225C8"/>
    <w:rsid w:val="00727399"/>
    <w:rsid w:val="007A1026"/>
    <w:rsid w:val="007E1879"/>
    <w:rsid w:val="00873715"/>
    <w:rsid w:val="008C4630"/>
    <w:rsid w:val="00907016"/>
    <w:rsid w:val="00924721"/>
    <w:rsid w:val="009479E8"/>
    <w:rsid w:val="009B5F59"/>
    <w:rsid w:val="009C3B51"/>
    <w:rsid w:val="009E1FAA"/>
    <w:rsid w:val="009F1EFC"/>
    <w:rsid w:val="00A472BD"/>
    <w:rsid w:val="00A87F0C"/>
    <w:rsid w:val="00B75562"/>
    <w:rsid w:val="00C562AD"/>
    <w:rsid w:val="00C76832"/>
    <w:rsid w:val="00DA2C7A"/>
    <w:rsid w:val="00DE64AA"/>
    <w:rsid w:val="00DE7A5A"/>
    <w:rsid w:val="00E14129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389B7D"/>
  <w15:chartTrackingRefBased/>
  <w15:docId w15:val="{3E90606D-D758-41C7-9AB5-2E02DAF5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9F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4C59F6"/>
    <w:pPr>
      <w:spacing w:after="0" w:line="240" w:lineRule="auto"/>
    </w:pPr>
    <w:rPr>
      <w:rFonts w:ascii="Calibri" w:hAnsi="Calibri" w:cs="Calibri"/>
      <w:kern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4C5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9F6"/>
    <w:rPr>
      <w:rFonts w:ascii="Calibri" w:hAnsi="Calibri" w:cs="Calibri"/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9F6"/>
    <w:rPr>
      <w:rFonts w:ascii="Calibri" w:hAnsi="Calibri" w:cs="Calibri"/>
      <w:b/>
      <w:bCs/>
      <w:kern w:val="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141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41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C3F4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g@samtec.com" TargetMode="External"/><Relationship Id="rId5" Type="http://schemas.openxmlformats.org/officeDocument/2006/relationships/hyperlink" Target="https://suddendocs.samtec.com/testreports/20230809_t-3585732_aoac_seam-035_seaf-065_10mm_rev3.pdf" TargetMode="External"/><Relationship Id="rId4" Type="http://schemas.openxmlformats.org/officeDocument/2006/relationships/hyperlink" Target="https://www.samtec.com/connectors/high-speed-board-to-board/high-density-arrays/seara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425</Words>
  <Characters>2427</Characters>
  <Application>Microsoft Office Word</Application>
  <DocSecurity>0</DocSecurity>
  <Lines>20</Lines>
  <Paragraphs>5</Paragraphs>
  <ScaleCrop>false</ScaleCrop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Love</dc:creator>
  <cp:lastModifiedBy>Gwenfair Rousselot-Jones</cp:lastModifiedBy>
  <cp:revision>2</cp:revision>
  <dcterms:created xsi:type="dcterms:W3CDTF">2023-10-23T06:33:00Z</dcterms:created>
  <dcterms:modified xsi:type="dcterms:W3CDTF">2023-10-23T06:33:00Z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