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DB2C" w14:textId="7913B9F7" w:rsidR="00AF18E8" w:rsidRPr="00FE4F43" w:rsidRDefault="00FE4F43" w:rsidP="00AF18E8">
      <w:pPr>
        <w:rPr>
          <w:rFonts w:ascii="SimSun" w:eastAsia="SimSun" w:hAnsi="SimSun" w:cs="Arial"/>
          <w:b/>
          <w:bCs/>
          <w:sz w:val="32"/>
          <w:szCs w:val="32"/>
          <w:lang w:eastAsia="zh-TW"/>
          <w14:ligatures w14:val="standardContextual"/>
        </w:rPr>
      </w:pPr>
      <w:proofErr w:type="spellStart"/>
      <w:r w:rsidRPr="00FE4F43">
        <w:rPr>
          <w:rFonts w:ascii="SimSun" w:eastAsia="SimSun" w:hAnsi="SimSun" w:cs="Arial"/>
          <w:b/>
          <w:bCs/>
          <w:sz w:val="32"/>
          <w:szCs w:val="32"/>
          <w:lang w:eastAsia="zh-CN"/>
          <w14:ligatures w14:val="standardContextual"/>
        </w:rPr>
        <w:t>Samtec</w:t>
      </w:r>
      <w:proofErr w:type="spellEnd"/>
      <w:r w:rsidRPr="00FE4F43">
        <w:rPr>
          <w:rFonts w:ascii="SimSun" w:eastAsia="SimSun" w:hAnsi="SimSun" w:cs="Arial" w:hint="eastAsia"/>
          <w:b/>
          <w:bCs/>
          <w:sz w:val="32"/>
          <w:szCs w:val="32"/>
          <w:lang w:eastAsia="zh-CN"/>
          <w14:ligatures w14:val="standardContextual"/>
        </w:rPr>
        <w:t>发布新</w:t>
      </w:r>
      <w:r w:rsidRPr="00FE4F43">
        <w:rPr>
          <w:rFonts w:ascii="SimSun" w:eastAsia="SimSun" w:hAnsi="SimSun" w:cs="Arial"/>
          <w:b/>
          <w:bCs/>
          <w:sz w:val="32"/>
          <w:szCs w:val="32"/>
          <w:lang w:eastAsia="zh-CN"/>
          <w14:ligatures w14:val="standardContextual"/>
        </w:rPr>
        <w:t>PCIe® 6.0</w:t>
      </w:r>
      <w:r w:rsidRPr="00FE4F43">
        <w:rPr>
          <w:rFonts w:ascii="SimSun" w:eastAsia="SimSun" w:hAnsi="SimSun" w:cs="Arial" w:hint="eastAsia"/>
          <w:b/>
          <w:bCs/>
          <w:sz w:val="32"/>
          <w:szCs w:val="32"/>
          <w:lang w:eastAsia="zh-CN"/>
          <w14:ligatures w14:val="standardContextual"/>
        </w:rPr>
        <w:t>规格微型边缘卡连接器</w:t>
      </w:r>
    </w:p>
    <w:p w14:paraId="23D87A59" w14:textId="77777777" w:rsidR="003239F7" w:rsidRPr="00FE4F43" w:rsidRDefault="003239F7" w:rsidP="00AF18E8">
      <w:pPr>
        <w:rPr>
          <w:rFonts w:ascii="SimSun" w:eastAsia="SimSun" w:hAnsi="SimSun" w:cs="Arial"/>
          <w:b/>
          <w:bCs/>
          <w14:ligatures w14:val="standardContextual"/>
        </w:rPr>
      </w:pPr>
    </w:p>
    <w:p w14:paraId="4E06A59D" w14:textId="5947B259" w:rsidR="003239F7" w:rsidRPr="00FE4F43" w:rsidRDefault="00FE4F43" w:rsidP="003239F7">
      <w:pPr>
        <w:rPr>
          <w:rFonts w:ascii="SimSun" w:eastAsia="SimSun" w:hAnsi="SimSun" w:cs="Arial"/>
          <w:b/>
          <w:bCs/>
          <w:lang w:eastAsia="zh-TW"/>
          <w14:ligatures w14:val="standardContextual"/>
        </w:rPr>
      </w:pPr>
      <w:r w:rsidRPr="00FE4F43">
        <w:rPr>
          <w:rFonts w:ascii="SimSun" w:eastAsia="SimSun" w:hAnsi="SimSun" w:cs="Arial"/>
          <w:b/>
          <w:bCs/>
          <w:lang w:eastAsia="zh-CN"/>
          <w14:ligatures w14:val="standardContextual"/>
        </w:rPr>
        <w:t xml:space="preserve">Generate™ Micro Socket Strip </w:t>
      </w:r>
      <w:r w:rsidRPr="00FE4F43">
        <w:rPr>
          <w:rFonts w:ascii="SimSun" w:eastAsia="SimSun" w:hAnsi="SimSun" w:cs="Arial" w:hint="eastAsia"/>
          <w:b/>
          <w:bCs/>
          <w:lang w:eastAsia="zh-CN"/>
          <w14:ligatures w14:val="standardContextual"/>
        </w:rPr>
        <w:t>微型插座符合</w:t>
      </w:r>
      <w:r w:rsidRPr="00FE4F43">
        <w:rPr>
          <w:rFonts w:ascii="SimSun" w:eastAsia="SimSun" w:hAnsi="SimSun" w:cs="Arial"/>
          <w:b/>
          <w:bCs/>
          <w:lang w:eastAsia="zh-CN"/>
          <w14:ligatures w14:val="standardContextual"/>
        </w:rPr>
        <w:t>CXL 3.0</w:t>
      </w:r>
      <w:r w:rsidRPr="00FE4F43">
        <w:rPr>
          <w:rFonts w:ascii="SimSun" w:eastAsia="SimSun" w:hAnsi="SimSun" w:cs="Arial" w:hint="eastAsia"/>
          <w:b/>
          <w:bCs/>
          <w:lang w:eastAsia="zh-CN"/>
          <w14:ligatures w14:val="standardContextual"/>
        </w:rPr>
        <w:t>高速连结要求</w:t>
      </w:r>
    </w:p>
    <w:p w14:paraId="6401916E" w14:textId="1D574C88" w:rsidR="00AF18E8" w:rsidRPr="00FE4F43" w:rsidRDefault="00AF18E8" w:rsidP="00AF18E8">
      <w:pPr>
        <w:rPr>
          <w:rFonts w:ascii="SimSun" w:eastAsia="SimSun" w:hAnsi="SimSun" w:cs="Arial"/>
          <w14:ligatures w14:val="standardContextual"/>
        </w:rPr>
      </w:pPr>
    </w:p>
    <w:p w14:paraId="0CD0F160" w14:textId="08856BF6" w:rsidR="003239F7" w:rsidRPr="00FE4F43" w:rsidRDefault="00FE4F43" w:rsidP="003239F7">
      <w:pPr>
        <w:rPr>
          <w:rFonts w:ascii="SimSun" w:eastAsia="SimSun" w:hAnsi="SimSun" w:cs="Arial"/>
          <w:lang w:eastAsia="zh-CN"/>
          <w14:ligatures w14:val="standardContextual"/>
        </w:rPr>
      </w:pPr>
      <w:r w:rsidRPr="00FE4F43">
        <w:rPr>
          <w:rFonts w:ascii="SimSun" w:eastAsia="SimSun" w:hAnsi="SimSun" w:cs="Arial"/>
          <w:lang w:eastAsia="zh-CN"/>
          <w14:ligatures w14:val="standardContextual"/>
        </w:rPr>
        <w:t>(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美国印第安纳州新奥巴尼市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) – </w:t>
      </w:r>
      <w:proofErr w:type="spellStart"/>
      <w:r w:rsidRPr="00FE4F43">
        <w:rPr>
          <w:rFonts w:ascii="SimSun" w:eastAsia="SimSun" w:hAnsi="SimSun" w:cs="Arial"/>
          <w:lang w:eastAsia="zh-CN"/>
          <w14:ligatures w14:val="standardContextual"/>
        </w:rPr>
        <w:t>Samtec</w:t>
      </w:r>
      <w:proofErr w:type="spellEnd"/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的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Generate™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高速边缘卡插座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 (</w:t>
      </w:r>
      <w:hyperlink r:id="rId4" w:history="1">
        <w:r w:rsidRPr="00FE4F43">
          <w:rPr>
            <w:rStyle w:val="a3"/>
            <w:rFonts w:ascii="SimSun" w:eastAsia="SimSun" w:hAnsi="SimSun" w:cs="Arial"/>
            <w:lang w:eastAsia="zh-CN"/>
            <w14:ligatures w14:val="standardContextual"/>
          </w:rPr>
          <w:t>HSEC6-DV</w:t>
        </w:r>
      </w:hyperlink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系列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) 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支持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64 Gbps PAM4 (32 Gbps NRZ) 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应用以及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PCIe® 6.0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界面。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HSEC6-DV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用于开发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PCIe 6.0 AI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硬件的原型方案可作为主板与扩充卡之间的互连组件。</w:t>
      </w:r>
    </w:p>
    <w:p w14:paraId="61E82D6F" w14:textId="77777777" w:rsidR="003239F7" w:rsidRPr="00FE4F43" w:rsidRDefault="003239F7" w:rsidP="003239F7">
      <w:pPr>
        <w:rPr>
          <w:rFonts w:ascii="SimSun" w:eastAsia="SimSun" w:hAnsi="SimSun" w:cs="Arial"/>
          <w:lang w:eastAsia="zh-CN"/>
          <w14:ligatures w14:val="standardContextual"/>
        </w:rPr>
      </w:pPr>
    </w:p>
    <w:p w14:paraId="7FC76530" w14:textId="51C65766" w:rsidR="003239F7" w:rsidRPr="00FE4F43" w:rsidRDefault="00FE4F43" w:rsidP="003239F7">
      <w:pPr>
        <w:rPr>
          <w:rFonts w:ascii="SimSun" w:eastAsia="SimSun" w:hAnsi="SimSun" w:cs="Arial"/>
          <w:lang w:eastAsia="zh-TW"/>
          <w14:ligatures w14:val="standardContextual"/>
        </w:rPr>
      </w:pPr>
      <w:r w:rsidRPr="00FE4F43">
        <w:rPr>
          <w:rFonts w:ascii="SimSun" w:eastAsia="SimSun" w:hAnsi="SimSun" w:cs="Arial"/>
          <w:lang w:eastAsia="zh-CN"/>
          <w14:ligatures w14:val="standardContextual"/>
        </w:rPr>
        <w:t>HSEC6-DV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的强固型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Edge Rate®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接点，采用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0.60 mm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间距差分对组态，针对信号完整性与长时间使用寿命进行优化。</w:t>
      </w:r>
    </w:p>
    <w:p w14:paraId="3BE3C44C" w14:textId="11D931E1" w:rsidR="00AF18E8" w:rsidRPr="00FE4F43" w:rsidRDefault="00AF18E8" w:rsidP="00AF18E8">
      <w:pPr>
        <w:rPr>
          <w:rFonts w:ascii="SimSun" w:eastAsia="SimSun" w:hAnsi="SimSun" w:cs="Arial"/>
          <w:lang w:eastAsia="zh-TW"/>
          <w14:ligatures w14:val="standardContextual"/>
        </w:rPr>
      </w:pPr>
    </w:p>
    <w:p w14:paraId="1F68C84F" w14:textId="52E9CB84" w:rsidR="003239F7" w:rsidRPr="00FE4F43" w:rsidRDefault="00FE4F43" w:rsidP="003239F7">
      <w:pPr>
        <w:rPr>
          <w:rFonts w:ascii="SimSun" w:eastAsia="SimSun" w:hAnsi="SimSun" w:cs="Arial"/>
          <w:lang w:eastAsia="zh-CN"/>
          <w14:ligatures w14:val="standardContextual"/>
        </w:rPr>
      </w:pPr>
      <w:r w:rsidRPr="00FE4F43">
        <w:rPr>
          <w:rFonts w:ascii="SimSun" w:eastAsia="SimSun" w:hAnsi="SimSun" w:cs="Arial"/>
          <w:lang w:eastAsia="zh-CN"/>
          <w14:ligatures w14:val="standardContextual"/>
        </w:rPr>
        <w:t>HSEC6-DV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兼容于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SFF-TA-1002 x4 (1C)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、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x8 (2C)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、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x16 (4C 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与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4C+)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等标准规范。边缘卡插座每排提供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28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、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42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、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70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、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84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等引脚定位点，能对接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1.60 mm (.062”)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厚度的板卡。可选焊接片为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PCB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与连接器之间提供额外的机械强度</w:t>
      </w:r>
      <w:r w:rsidR="006B5FE2" w:rsidRPr="006B5FE2">
        <w:rPr>
          <w:rFonts w:ascii="SimSun" w:eastAsia="SimSun" w:hAnsi="SimSun" w:cs="Arial" w:hint="eastAsia"/>
          <w:lang w:eastAsia="zh-CN"/>
          <w14:ligatures w14:val="standardContextual"/>
        </w:rPr>
        <w:t>。</w:t>
      </w:r>
    </w:p>
    <w:p w14:paraId="73B16F66" w14:textId="545B3A89" w:rsidR="00AF18E8" w:rsidRPr="00FE4F43" w:rsidRDefault="00AF18E8" w:rsidP="00AF18E8">
      <w:pPr>
        <w:rPr>
          <w:rFonts w:ascii="SimSun" w:eastAsia="SimSun" w:hAnsi="SimSun" w:cs="Arial"/>
          <w:lang w:eastAsia="zh-CN"/>
          <w14:ligatures w14:val="standardContextual"/>
        </w:rPr>
      </w:pPr>
    </w:p>
    <w:p w14:paraId="7F21199A" w14:textId="371A6A4C" w:rsidR="003239F7" w:rsidRPr="00FE4F43" w:rsidRDefault="00FE4F43" w:rsidP="003239F7">
      <w:pPr>
        <w:rPr>
          <w:rFonts w:ascii="SimSun" w:eastAsia="SimSun" w:hAnsi="SimSun" w:cs="Arial"/>
          <w:lang w:eastAsia="zh-TW"/>
          <w14:ligatures w14:val="standardContextual"/>
        </w:rPr>
      </w:pPr>
      <w:r w:rsidRPr="00FE4F43">
        <w:rPr>
          <w:rFonts w:ascii="SimSun" w:eastAsia="SimSun" w:hAnsi="SimSun" w:cs="Arial"/>
          <w:lang w:eastAsia="zh-CN"/>
          <w14:ligatures w14:val="standardContextual"/>
        </w:rPr>
        <w:t>HSEC6-DV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符合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RoHS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规范，采用无铅焊接，能耐受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240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伏交流电压，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2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引脚通电时可耐受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1.92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安培电流。</w:t>
      </w:r>
    </w:p>
    <w:p w14:paraId="33E0197D" w14:textId="77777777" w:rsidR="003239F7" w:rsidRPr="00FE4F43" w:rsidRDefault="003239F7" w:rsidP="003239F7">
      <w:pPr>
        <w:rPr>
          <w:rFonts w:ascii="SimSun" w:eastAsia="SimSun" w:hAnsi="SimSun" w:cs="Arial"/>
          <w:lang w:eastAsia="zh-TW"/>
          <w14:ligatures w14:val="standardContextual"/>
        </w:rPr>
      </w:pPr>
      <w:r w:rsidRPr="00FE4F43">
        <w:rPr>
          <w:rFonts w:ascii="SimSun" w:eastAsia="SimSun" w:hAnsi="SimSun" w:cs="Arial"/>
          <w:lang w:eastAsia="zh-TW"/>
          <w14:ligatures w14:val="standardContextual"/>
        </w:rPr>
        <w:t xml:space="preserve"> </w:t>
      </w:r>
      <w:bookmarkStart w:id="0" w:name="_GoBack"/>
      <w:bookmarkEnd w:id="0"/>
    </w:p>
    <w:p w14:paraId="30549C3F" w14:textId="136BC9AA" w:rsidR="003239F7" w:rsidRPr="00FE4F43" w:rsidRDefault="00FE4F43" w:rsidP="003239F7">
      <w:pPr>
        <w:rPr>
          <w:rFonts w:ascii="SimSun" w:eastAsia="SimSun" w:hAnsi="SimSun" w:cs="Arial"/>
          <w:lang w:eastAsia="zh-CN"/>
          <w14:ligatures w14:val="standardContextual"/>
        </w:rPr>
      </w:pP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配接线组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 (</w:t>
      </w:r>
      <w:hyperlink r:id="rId5" w:history="1">
        <w:r w:rsidRPr="00FE4F43">
          <w:rPr>
            <w:rStyle w:val="a3"/>
            <w:rFonts w:ascii="SimSun" w:eastAsia="SimSun" w:hAnsi="SimSun" w:cs="Arial"/>
            <w:lang w:eastAsia="zh-CN"/>
            <w14:ligatures w14:val="standardContextual"/>
          </w:rPr>
          <w:t>GC6</w:t>
        </w:r>
      </w:hyperlink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系列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)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亦兼容于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PCIe 6.0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规格，支持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64 Gbps PAM4 (32 Gbps NRZ)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应用。电缆为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34 AWG </w:t>
      </w:r>
      <w:proofErr w:type="spellStart"/>
      <w:r w:rsidRPr="00FE4F43">
        <w:rPr>
          <w:rFonts w:ascii="SimSun" w:eastAsia="SimSun" w:hAnsi="SimSun" w:cs="Arial"/>
          <w:lang w:eastAsia="zh-CN"/>
          <w14:ligatures w14:val="standardContextual"/>
        </w:rPr>
        <w:t>Samtec</w:t>
      </w:r>
      <w:proofErr w:type="spellEnd"/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 Eye Speed® 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超低时滞双轴线。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GC6 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电缆组件提供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28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、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42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、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70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等多种定位点规格，标准配备为支持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100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奥姆差分对信号路由。</w:t>
      </w:r>
    </w:p>
    <w:p w14:paraId="11286364" w14:textId="1B0D0084" w:rsidR="00AF18E8" w:rsidRPr="00FE4F43" w:rsidRDefault="00AF18E8" w:rsidP="00AF18E8">
      <w:pPr>
        <w:rPr>
          <w:rFonts w:ascii="SimSun" w:eastAsia="SimSun" w:hAnsi="SimSun" w:cs="Arial"/>
          <w:lang w:eastAsia="zh-CN"/>
          <w14:ligatures w14:val="standardContextual"/>
        </w:rPr>
      </w:pPr>
    </w:p>
    <w:p w14:paraId="6CDA7631" w14:textId="63ECDF06" w:rsidR="003239F7" w:rsidRPr="00FE4F43" w:rsidRDefault="00FE4F43" w:rsidP="003239F7">
      <w:pPr>
        <w:rPr>
          <w:rFonts w:ascii="SimSun" w:eastAsia="SimSun" w:hAnsi="SimSun" w:cs="Arial"/>
          <w:lang w:eastAsia="zh-CN"/>
          <w14:ligatures w14:val="standardContextual"/>
        </w:rPr>
      </w:pP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HSEC6-DV 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是全系列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Generate™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高速卡缘连接器的最新成员，在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 0.80 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和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 1.00 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毫米中心线上额定速率高达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 xml:space="preserve"> 56 Gbps PAM4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。新产品推出包括垂直、直角、边缘安装、以及直通等配接模式。同时还推出兼具供电</w:t>
      </w:r>
      <w:r w:rsidRPr="00FE4F43">
        <w:rPr>
          <w:rFonts w:ascii="SimSun" w:eastAsia="SimSun" w:hAnsi="SimSun" w:cs="Arial"/>
          <w:lang w:eastAsia="zh-CN"/>
          <w14:ligatures w14:val="standardContextual"/>
        </w:rPr>
        <w:t>/</w:t>
      </w:r>
      <w:r w:rsidRPr="00FE4F43">
        <w:rPr>
          <w:rFonts w:ascii="SimSun" w:eastAsia="SimSun" w:hAnsi="SimSun" w:cs="Arial" w:hint="eastAsia"/>
          <w:lang w:eastAsia="zh-CN"/>
          <w14:ligatures w14:val="standardContextual"/>
        </w:rPr>
        <w:t>传送信号功能产品，产品带有压接脚、配接卡锁以及断接锁扣。</w:t>
      </w:r>
    </w:p>
    <w:p w14:paraId="5579ADB2" w14:textId="77777777" w:rsidR="00AF18E8" w:rsidRPr="00FE4F43" w:rsidRDefault="00AF18E8" w:rsidP="00AF18E8">
      <w:pPr>
        <w:rPr>
          <w:rFonts w:ascii="SimSun" w:eastAsia="SimSun" w:hAnsi="SimSun" w:cs="Arial"/>
          <w:lang w:eastAsia="zh-CN"/>
          <w14:ligatures w14:val="standardContextual"/>
        </w:rPr>
      </w:pPr>
    </w:p>
    <w:p w14:paraId="5F154047" w14:textId="36BC682C" w:rsidR="00AF18E8" w:rsidRPr="00FE4F43" w:rsidRDefault="00FE4F43" w:rsidP="00AF18E8">
      <w:pPr>
        <w:rPr>
          <w:rFonts w:ascii="SimSun" w:eastAsia="SimSun" w:hAnsi="SimSun" w:cs="Arial"/>
          <w:b/>
          <w14:ligatures w14:val="standardContextual"/>
        </w:rPr>
      </w:pPr>
      <w:r w:rsidRPr="00FE4F43">
        <w:rPr>
          <w:rFonts w:ascii="SimSun" w:eastAsia="SimSun" w:hAnsi="SimSun" w:cs="Arial" w:hint="eastAsia"/>
          <w:b/>
          <w:lang w:eastAsia="zh-CN"/>
          <w14:ligatures w14:val="standardContextual"/>
        </w:rPr>
        <w:t>关于</w:t>
      </w:r>
      <w:proofErr w:type="spellStart"/>
      <w:r w:rsidRPr="00FE4F43">
        <w:rPr>
          <w:rFonts w:ascii="SimSun" w:eastAsia="SimSun" w:hAnsi="SimSun" w:cs="Arial"/>
          <w:b/>
          <w:bCs/>
          <w:lang w:eastAsia="zh-CN"/>
          <w14:ligatures w14:val="standardContextual"/>
        </w:rPr>
        <w:t>Samtec</w:t>
      </w:r>
      <w:proofErr w:type="spellEnd"/>
    </w:p>
    <w:p w14:paraId="3CD55AB1" w14:textId="2D9E81C2" w:rsidR="008A5948" w:rsidRPr="00FE4F43" w:rsidRDefault="00FE4F43" w:rsidP="00AF18E8">
      <w:pPr>
        <w:rPr>
          <w:rFonts w:ascii="SimSun" w:eastAsia="SimSun" w:hAnsi="SimSun" w:cs="Arial"/>
          <w:color w:val="000000"/>
          <w:lang w:eastAsia="zh-CN"/>
          <w14:ligatures w14:val="standardContextual"/>
        </w:rPr>
      </w:pPr>
      <w:proofErr w:type="spellStart"/>
      <w:r w:rsidRPr="00FE4F43">
        <w:rPr>
          <w:rFonts w:ascii="SimSun" w:eastAsia="SimSun" w:hAnsi="SimSun" w:cs="Arial"/>
          <w:color w:val="000000"/>
          <w:lang w:eastAsia="zh-CN"/>
          <w14:ligatures w14:val="standardContextual"/>
        </w:rPr>
        <w:t>Samtec</w:t>
      </w:r>
      <w:proofErr w:type="spellEnd"/>
      <w:r w:rsidRPr="00FE4F43">
        <w:rPr>
          <w:rFonts w:ascii="SimSun" w:eastAsia="SimSun" w:hAnsi="SimSun" w:cs="Arial" w:hint="eastAsia"/>
          <w:color w:val="000000"/>
          <w:lang w:eastAsia="zh-CN"/>
          <w14:ligatures w14:val="standardContextual"/>
        </w:rPr>
        <w:t>成立于</w:t>
      </w:r>
      <w:r w:rsidRPr="00FE4F43">
        <w:rPr>
          <w:rFonts w:ascii="SimSun" w:eastAsia="SimSun" w:hAnsi="SimSun" w:cs="Arial"/>
          <w:color w:val="000000"/>
          <w:lang w:eastAsia="zh-CN"/>
          <w14:ligatures w14:val="standardContextual"/>
        </w:rPr>
        <w:t>1976</w:t>
      </w:r>
      <w:r w:rsidRPr="00FE4F43">
        <w:rPr>
          <w:rFonts w:ascii="SimSun" w:eastAsia="SimSun" w:hAnsi="SimSun" w:cs="Arial" w:hint="eastAsia"/>
          <w:color w:val="000000"/>
          <w:lang w:eastAsia="zh-CN"/>
          <w14:ligatures w14:val="standardContextual"/>
        </w:rPr>
        <w:t>年，是一家提供多样化电子互连方案的私人控股全球制造商，产品涵盖高速板到板、高速电缆、中板和面板光学、精确</w:t>
      </w:r>
      <w:r w:rsidRPr="00FE4F43">
        <w:rPr>
          <w:rFonts w:ascii="SimSun" w:eastAsia="SimSun" w:hAnsi="SimSun" w:cs="Arial"/>
          <w:color w:val="000000"/>
          <w:lang w:eastAsia="zh-CN"/>
          <w14:ligatures w14:val="standardContextual"/>
        </w:rPr>
        <w:t>RF</w:t>
      </w:r>
      <w:r w:rsidRPr="00FE4F43">
        <w:rPr>
          <w:rFonts w:ascii="SimSun" w:eastAsia="SimSun" w:hAnsi="SimSun" w:cs="Arial" w:hint="eastAsia"/>
          <w:color w:val="000000"/>
          <w:lang w:eastAsia="zh-CN"/>
          <w14:ligatures w14:val="standardContextual"/>
        </w:rPr>
        <w:t>、</w:t>
      </w:r>
      <w:r w:rsidRPr="00FE4F43">
        <w:rPr>
          <w:rFonts w:ascii="SimSun" w:eastAsia="SimSun" w:hAnsi="SimSun" w:cs="Arial"/>
          <w:color w:val="000000"/>
          <w:lang w:eastAsia="zh-CN"/>
          <w14:ligatures w14:val="standardContextual"/>
        </w:rPr>
        <w:t>Flexible Stacking</w:t>
      </w:r>
      <w:r w:rsidRPr="00FE4F43">
        <w:rPr>
          <w:rFonts w:ascii="SimSun" w:eastAsia="SimSun" w:hAnsi="SimSun" w:cs="Arial" w:hint="eastAsia"/>
          <w:color w:val="000000"/>
          <w:lang w:eastAsia="zh-CN"/>
          <w14:ligatures w14:val="standardContextual"/>
        </w:rPr>
        <w:t>和微型</w:t>
      </w:r>
      <w:r w:rsidRPr="00FE4F43">
        <w:rPr>
          <w:rFonts w:ascii="SimSun" w:eastAsia="SimSun" w:hAnsi="SimSun" w:cs="Arial"/>
          <w:color w:val="000000"/>
          <w:lang w:eastAsia="zh-CN"/>
          <w14:ligatures w14:val="standardContextual"/>
        </w:rPr>
        <w:t>/</w:t>
      </w:r>
      <w:r w:rsidRPr="00FE4F43">
        <w:rPr>
          <w:rFonts w:ascii="SimSun" w:eastAsia="SimSun" w:hAnsi="SimSun" w:cs="Arial" w:hint="eastAsia"/>
          <w:color w:val="000000"/>
          <w:lang w:eastAsia="zh-CN"/>
          <w14:ligatures w14:val="standardContextual"/>
        </w:rPr>
        <w:t>坚固的组件和电缆。</w:t>
      </w:r>
      <w:proofErr w:type="spellStart"/>
      <w:r w:rsidRPr="00FE4F43">
        <w:rPr>
          <w:rFonts w:ascii="SimSun" w:eastAsia="SimSun" w:hAnsi="SimSun" w:cs="Arial"/>
          <w:color w:val="000000"/>
          <w:lang w:eastAsia="zh-CN"/>
          <w14:ligatures w14:val="standardContextual"/>
        </w:rPr>
        <w:t>Samtec</w:t>
      </w:r>
      <w:proofErr w:type="spellEnd"/>
      <w:r w:rsidRPr="00FE4F43">
        <w:rPr>
          <w:rFonts w:ascii="SimSun" w:eastAsia="SimSun" w:hAnsi="SimSun" w:cs="Arial" w:hint="eastAsia"/>
          <w:color w:val="000000"/>
          <w:lang w:eastAsia="zh-CN"/>
          <w14:ligatures w14:val="standardContextual"/>
        </w:rPr>
        <w:t>技术中心专注于开发并精进技术、策略及产品，以提供效能与成本优势，确保裸晶至</w:t>
      </w:r>
      <w:r w:rsidRPr="00FE4F43">
        <w:rPr>
          <w:rFonts w:ascii="SimSun" w:eastAsia="SimSun" w:hAnsi="SimSun" w:cs="Arial"/>
          <w:color w:val="000000"/>
          <w:lang w:eastAsia="zh-CN"/>
          <w14:ligatures w14:val="standardContextual"/>
        </w:rPr>
        <w:t xml:space="preserve"> 100</w:t>
      </w:r>
      <w:r w:rsidRPr="00FE4F43">
        <w:rPr>
          <w:rFonts w:ascii="SimSun" w:eastAsia="SimSun" w:hAnsi="SimSun" w:cs="Arial" w:hint="eastAsia"/>
          <w:color w:val="000000"/>
          <w:lang w:eastAsia="zh-CN"/>
          <w14:ligatures w14:val="standardContextual"/>
        </w:rPr>
        <w:t>米外的接口之间、以及其间的所有互连点皆达到完整的系统优化。</w:t>
      </w:r>
    </w:p>
    <w:p w14:paraId="083EB51D" w14:textId="3E537837" w:rsidR="00AF18E8" w:rsidRPr="00FE4F43" w:rsidRDefault="00AF18E8" w:rsidP="00AF18E8">
      <w:pPr>
        <w:rPr>
          <w:rFonts w:ascii="SimSun" w:eastAsia="SimSun" w:hAnsi="SimSun" w:cs="Arial"/>
          <w:lang w:eastAsia="zh-CN"/>
          <w14:ligatures w14:val="standardContextual"/>
        </w:rPr>
      </w:pPr>
    </w:p>
    <w:p w14:paraId="68B6C092" w14:textId="633C73F6" w:rsidR="00AF18E8" w:rsidRPr="00FE4F43" w:rsidRDefault="00FE4F43" w:rsidP="00AF18E8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 w:cs="Arial"/>
        </w:rPr>
      </w:pPr>
      <w:proofErr w:type="spellStart"/>
      <w:r w:rsidRPr="00FE4F43">
        <w:rPr>
          <w:rStyle w:val="a4"/>
          <w:rFonts w:ascii="SimSun" w:eastAsia="SimSun" w:hAnsi="SimSun" w:cs="Arial"/>
          <w:color w:val="222222"/>
          <w:lang w:eastAsia="zh-CN"/>
        </w:rPr>
        <w:t>Samtec</w:t>
      </w:r>
      <w:proofErr w:type="spellEnd"/>
      <w:r w:rsidRPr="00FE4F43">
        <w:rPr>
          <w:rStyle w:val="a4"/>
          <w:rFonts w:ascii="SimSun" w:eastAsia="SimSun" w:hAnsi="SimSun" w:cs="Arial"/>
          <w:color w:val="222222"/>
          <w:lang w:eastAsia="zh-CN"/>
        </w:rPr>
        <w:t>, Inc.</w:t>
      </w:r>
      <w:r w:rsidR="00AF18E8" w:rsidRPr="00FE4F43">
        <w:rPr>
          <w:rFonts w:ascii="SimSun" w:eastAsia="SimSun" w:hAnsi="SimSun" w:cs="Arial"/>
          <w:b/>
          <w:bCs/>
          <w:color w:val="222222"/>
        </w:rPr>
        <w:br/>
      </w:r>
      <w:r w:rsidRPr="00FE4F43">
        <w:rPr>
          <w:rStyle w:val="a4"/>
          <w:rFonts w:ascii="SimSun" w:eastAsia="SimSun" w:hAnsi="SimSun" w:cs="Arial"/>
          <w:color w:val="222222"/>
          <w:lang w:eastAsia="zh-CN"/>
        </w:rPr>
        <w:t>P.O. Box 1147</w:t>
      </w:r>
      <w:r w:rsidR="00AF18E8" w:rsidRPr="00FE4F43">
        <w:rPr>
          <w:rFonts w:ascii="SimSun" w:eastAsia="SimSun" w:hAnsi="SimSun" w:cs="Arial"/>
          <w:b/>
          <w:bCs/>
          <w:color w:val="222222"/>
        </w:rPr>
        <w:br/>
      </w:r>
      <w:r w:rsidRPr="00FE4F43">
        <w:rPr>
          <w:rStyle w:val="a4"/>
          <w:rFonts w:ascii="SimSun" w:eastAsia="SimSun" w:hAnsi="SimSun" w:cs="Arial"/>
          <w:color w:val="222222"/>
          <w:lang w:eastAsia="zh-CN"/>
        </w:rPr>
        <w:t>New Albany, IN 47151-1147</w:t>
      </w:r>
      <w:r w:rsidR="00AF18E8" w:rsidRPr="00FE4F43">
        <w:rPr>
          <w:rFonts w:ascii="SimSun" w:eastAsia="SimSun" w:hAnsi="SimSun" w:cs="Arial"/>
          <w:b/>
          <w:bCs/>
          <w:color w:val="222222"/>
        </w:rPr>
        <w:br/>
      </w:r>
      <w:r w:rsidRPr="00FE4F43">
        <w:rPr>
          <w:rStyle w:val="a4"/>
          <w:rFonts w:ascii="SimSun" w:eastAsia="SimSun" w:hAnsi="SimSun" w:cs="Arial"/>
          <w:color w:val="222222"/>
          <w:lang w:eastAsia="zh-CN"/>
        </w:rPr>
        <w:t>USA</w:t>
      </w:r>
      <w:r w:rsidR="00AF18E8" w:rsidRPr="00FE4F43">
        <w:rPr>
          <w:rFonts w:ascii="SimSun" w:eastAsia="SimSun" w:hAnsi="SimSun" w:cs="Arial"/>
          <w:b/>
          <w:bCs/>
          <w:color w:val="222222"/>
        </w:rPr>
        <w:br/>
      </w:r>
      <w:r w:rsidRPr="00FE4F43">
        <w:rPr>
          <w:rStyle w:val="a4"/>
          <w:rFonts w:ascii="SimSun" w:eastAsia="SimSun" w:hAnsi="SimSun" w:cs="Arial"/>
          <w:color w:val="222222"/>
          <w:lang w:eastAsia="zh-CN"/>
        </w:rPr>
        <w:t>Phone:</w:t>
      </w:r>
      <w:r w:rsidR="00AF18E8" w:rsidRPr="00FE4F43">
        <w:rPr>
          <w:rStyle w:val="a4"/>
          <w:rFonts w:ascii="SimSun" w:eastAsia="SimSun" w:hAnsi="SimSun" w:cs="Arial"/>
          <w:color w:val="222222"/>
        </w:rPr>
        <w:t xml:space="preserve"> </w:t>
      </w:r>
    </w:p>
    <w:p w14:paraId="4606933B" w14:textId="389F86EA" w:rsidR="00AF18E8" w:rsidRPr="00FE4F43" w:rsidRDefault="00FE4F43" w:rsidP="00AF18E8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 w:cs="Arial"/>
        </w:rPr>
      </w:pPr>
      <w:r w:rsidRPr="00FE4F43">
        <w:rPr>
          <w:rStyle w:val="a4"/>
          <w:rFonts w:ascii="SimSun" w:eastAsia="SimSun" w:hAnsi="SimSun" w:cs="Arial"/>
          <w:color w:val="222222"/>
          <w:lang w:eastAsia="zh-CN"/>
        </w:rPr>
        <w:t>1-800-SAMTEC-9 (800-726-8329)</w:t>
      </w:r>
    </w:p>
    <w:p w14:paraId="054B1162" w14:textId="0268D3E3" w:rsidR="00AF18E8" w:rsidRPr="00FE4F43" w:rsidRDefault="00FE4F43" w:rsidP="00AF18E8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 w:cs="Arial"/>
        </w:rPr>
      </w:pPr>
      <w:r w:rsidRPr="00FE4F43">
        <w:rPr>
          <w:rStyle w:val="a4"/>
          <w:rFonts w:ascii="SimSun" w:eastAsia="SimSun" w:hAnsi="SimSun" w:cs="Arial"/>
          <w:color w:val="222222"/>
          <w:lang w:eastAsia="zh-CN"/>
        </w:rPr>
        <w:t>+ 812-944-6733</w:t>
      </w:r>
      <w:r w:rsidR="00AF18E8" w:rsidRPr="00FE4F43">
        <w:rPr>
          <w:rFonts w:ascii="SimSun" w:eastAsia="SimSun" w:hAnsi="SimSun" w:cs="Arial"/>
          <w:b/>
          <w:bCs/>
          <w:color w:val="222222"/>
        </w:rPr>
        <w:br/>
      </w:r>
      <w:hyperlink r:id="rId6" w:tgtFrame="_blank" w:history="1">
        <w:r w:rsidRPr="00FE4F43">
          <w:rPr>
            <w:rStyle w:val="a3"/>
            <w:rFonts w:ascii="SimSun" w:eastAsia="SimSun" w:hAnsi="SimSun" w:cs="Arial"/>
            <w:b/>
            <w:bCs/>
            <w:lang w:eastAsia="zh-CN"/>
          </w:rPr>
          <w:t>www.samtec.com/media-room</w:t>
        </w:r>
      </w:hyperlink>
    </w:p>
    <w:p w14:paraId="2BE69300" w14:textId="1F4876A6" w:rsidR="00AF18E8" w:rsidRPr="00FE4F43" w:rsidRDefault="00FE4F43" w:rsidP="00AF18E8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 w:cs="Arial"/>
        </w:rPr>
      </w:pPr>
      <w:r w:rsidRPr="00FE4F43">
        <w:rPr>
          <w:rFonts w:ascii="SimSun" w:eastAsia="SimSun" w:hAnsi="SimSun" w:cs="Arial"/>
          <w:color w:val="222222"/>
          <w:lang w:eastAsia="zh-CN"/>
        </w:rPr>
        <w:t> </w:t>
      </w:r>
    </w:p>
    <w:p w14:paraId="47A23BE5" w14:textId="74013E54" w:rsidR="00AF18E8" w:rsidRPr="00FE4F43" w:rsidRDefault="00FE4F43" w:rsidP="00AF18E8">
      <w:pPr>
        <w:pStyle w:val="Web"/>
        <w:shd w:val="clear" w:color="auto" w:fill="FFFFFF"/>
        <w:spacing w:before="0" w:beforeAutospacing="0" w:after="0" w:afterAutospacing="0"/>
        <w:rPr>
          <w:rFonts w:ascii="SimSun" w:eastAsia="SimSun" w:hAnsi="SimSun" w:cs="Arial"/>
          <w:lang w:eastAsia="zh-CN"/>
        </w:rPr>
      </w:pPr>
      <w:r w:rsidRPr="00FE4F43">
        <w:rPr>
          <w:rFonts w:ascii="SimSun" w:eastAsia="SimSun" w:hAnsi="SimSun" w:cs="Arial" w:hint="eastAsia"/>
          <w:color w:val="222222"/>
          <w:lang w:eastAsia="zh-CN"/>
        </w:rPr>
        <w:t>我们的新闻团队乐于与全球各地的记者合作，分享引人入胜的创新故事。如果您是媒体</w:t>
      </w:r>
      <w:r w:rsidRPr="00FE4F43">
        <w:rPr>
          <w:rFonts w:ascii="SimSun" w:eastAsia="SimSun" w:hAnsi="SimSun" w:cs="Arial"/>
          <w:color w:val="222222"/>
          <w:lang w:eastAsia="zh-CN"/>
        </w:rPr>
        <w:t>/</w:t>
      </w:r>
      <w:r w:rsidRPr="00FE4F43">
        <w:rPr>
          <w:rFonts w:ascii="SimSun" w:eastAsia="SimSun" w:hAnsi="SimSun" w:cs="Arial" w:hint="eastAsia"/>
          <w:color w:val="222222"/>
          <w:lang w:eastAsia="zh-CN"/>
        </w:rPr>
        <w:t>出版社的一员并有兴趣对话，请发送电子邮件至</w:t>
      </w:r>
      <w:hyperlink r:id="rId7" w:tgtFrame="_blank" w:history="1">
        <w:r w:rsidRPr="00FE4F43">
          <w:rPr>
            <w:rStyle w:val="a3"/>
            <w:rFonts w:ascii="SimSun" w:eastAsia="SimSun" w:hAnsi="SimSun" w:cs="Arial"/>
            <w:lang w:eastAsia="zh-CN"/>
          </w:rPr>
          <w:t>mediaroom@samtec.com</w:t>
        </w:r>
      </w:hyperlink>
      <w:r w:rsidRPr="00FE4F43">
        <w:rPr>
          <w:rFonts w:ascii="SimSun" w:eastAsia="SimSun" w:hAnsi="SimSun" w:cs="Arial"/>
          <w:color w:val="222222"/>
          <w:lang w:eastAsia="zh-CN"/>
        </w:rPr>
        <w:t>.</w:t>
      </w:r>
    </w:p>
    <w:p w14:paraId="3DFB2EB8" w14:textId="77777777" w:rsidR="00A23CE9" w:rsidRPr="00FE4F43" w:rsidRDefault="00A23CE9">
      <w:pPr>
        <w:rPr>
          <w:rFonts w:ascii="SimSun" w:eastAsia="SimSun" w:hAnsi="SimSun" w:cs="Arial"/>
          <w:lang w:eastAsia="zh-CN"/>
        </w:rPr>
      </w:pPr>
    </w:p>
    <w:sectPr w:rsidR="00A23CE9" w:rsidRPr="00FE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E8"/>
    <w:rsid w:val="00135F3B"/>
    <w:rsid w:val="003239F7"/>
    <w:rsid w:val="0062598E"/>
    <w:rsid w:val="006B5FE2"/>
    <w:rsid w:val="008A5948"/>
    <w:rsid w:val="00945456"/>
    <w:rsid w:val="00A23CE9"/>
    <w:rsid w:val="00AF18E8"/>
    <w:rsid w:val="00B05064"/>
    <w:rsid w:val="00BB345C"/>
    <w:rsid w:val="00EA5223"/>
    <w:rsid w:val="00FB085F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40FA"/>
  <w15:chartTrackingRefBased/>
  <w15:docId w15:val="{1A6EB63C-F6DD-4C65-8743-1B3D9BF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8E8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AF18E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1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room@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media-room" TargetMode="External"/><Relationship Id="rId5" Type="http://schemas.openxmlformats.org/officeDocument/2006/relationships/hyperlink" Target="https://www.samtec.com/products/gc6" TargetMode="External"/><Relationship Id="rId4" Type="http://schemas.openxmlformats.org/officeDocument/2006/relationships/hyperlink" Target="https://www.samtec.com/products/hsec6-d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Alice</cp:lastModifiedBy>
  <cp:revision>4</cp:revision>
  <dcterms:created xsi:type="dcterms:W3CDTF">2023-11-28T03:02:00Z</dcterms:created>
  <dcterms:modified xsi:type="dcterms:W3CDTF">2023-11-28T03:13:00Z</dcterms:modified>
</cp:coreProperties>
</file>