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sz w:val="32"/>
          <w:szCs w:val="32"/>
          <w:lang w:val="en-US" w:eastAsia="zh-CN"/>
        </w:rPr>
      </w:pPr>
      <w:r>
        <w:rPr>
          <w:rFonts w:hint="eastAsia" w:eastAsia="宋体"/>
          <w:b/>
          <w:bCs/>
          <w:sz w:val="32"/>
          <w:szCs w:val="32"/>
        </w:rPr>
        <w:t>Samtec</w:t>
      </w:r>
      <w:bookmarkStart w:id="0" w:name="_GoBack"/>
      <w:bookmarkEnd w:id="0"/>
      <w:r>
        <w:rPr>
          <w:rFonts w:hint="eastAsia" w:eastAsia="宋体"/>
          <w:b/>
          <w:bCs/>
          <w:sz w:val="32"/>
          <w:szCs w:val="32"/>
        </w:rPr>
        <w:t xml:space="preserve"> FireFly</w:t>
      </w:r>
      <w:r>
        <w:rPr>
          <w:rFonts w:hint="eastAsia" w:eastAsia="宋体"/>
          <w:b/>
          <w:bCs/>
          <w:vertAlign w:val="superscript"/>
        </w:rPr>
        <w:t>TM</w:t>
      </w:r>
      <w:r>
        <w:rPr>
          <w:rFonts w:hint="eastAsia" w:eastAsia="宋体"/>
          <w:b/>
          <w:bCs/>
          <w:sz w:val="32"/>
          <w:szCs w:val="32"/>
        </w:rPr>
        <w:t xml:space="preserve"> Micro Flyover System</w:t>
      </w:r>
      <w:r>
        <w:rPr>
          <w:rFonts w:hint="eastAsia" w:eastAsia="宋体"/>
          <w:b/>
          <w:bCs/>
          <w:vertAlign w:val="superscript"/>
        </w:rPr>
        <w:t>TM</w:t>
      </w:r>
      <w:r>
        <w:rPr>
          <w:rFonts w:hint="eastAsia" w:eastAsia="宋体"/>
          <w:b/>
          <w:bCs/>
          <w:sz w:val="32"/>
          <w:szCs w:val="32"/>
          <w:lang w:val="en-US" w:eastAsia="zh-CN"/>
        </w:rPr>
        <w:t>產品</w:t>
      </w:r>
      <w:r>
        <w:rPr>
          <w:rFonts w:hint="eastAsia" w:eastAsia="宋体"/>
          <w:b/>
          <w:bCs/>
          <w:sz w:val="32"/>
          <w:szCs w:val="32"/>
        </w:rPr>
        <w:t>推出</w:t>
      </w:r>
      <w:r>
        <w:rPr>
          <w:rFonts w:hint="eastAsia" w:eastAsia="宋体"/>
          <w:b/>
          <w:bCs/>
          <w:sz w:val="32"/>
          <w:szCs w:val="32"/>
          <w:lang w:eastAsia="zh-CN"/>
        </w:rPr>
        <w:t>，</w:t>
      </w:r>
      <w:r>
        <w:rPr>
          <w:rFonts w:hint="eastAsia" w:eastAsia="宋体"/>
          <w:b/>
          <w:bCs/>
          <w:sz w:val="32"/>
          <w:szCs w:val="32"/>
          <w:lang w:val="en-US" w:eastAsia="zh-CN"/>
        </w:rPr>
        <w:t>針對</w:t>
      </w:r>
      <w:r>
        <w:rPr>
          <w:rFonts w:hint="eastAsia" w:eastAsia="宋体"/>
          <w:b/>
          <w:bCs/>
          <w:sz w:val="32"/>
          <w:szCs w:val="32"/>
        </w:rPr>
        <w:t>設計性能</w:t>
      </w:r>
      <w:r>
        <w:rPr>
          <w:rFonts w:hint="eastAsia" w:eastAsia="宋体"/>
          <w:b/>
          <w:bCs/>
          <w:sz w:val="32"/>
          <w:szCs w:val="32"/>
          <w:lang w:val="en-US" w:eastAsia="zh-CN"/>
        </w:rPr>
        <w:t>高</w:t>
      </w:r>
      <w:r>
        <w:rPr>
          <w:rFonts w:hint="eastAsia" w:eastAsia="宋体"/>
          <w:b/>
          <w:bCs/>
          <w:sz w:val="32"/>
          <w:szCs w:val="32"/>
        </w:rPr>
        <w:t>達到28 Gbps的光纜和銅纜</w:t>
      </w:r>
      <w:r>
        <w:rPr>
          <w:rFonts w:hint="eastAsia" w:eastAsia="宋体"/>
          <w:b/>
          <w:bCs/>
          <w:sz w:val="32"/>
          <w:szCs w:val="32"/>
          <w:lang w:val="en-US" w:eastAsia="zh-CN"/>
        </w:rPr>
        <w:t>應用</w:t>
      </w:r>
    </w:p>
    <w:p>
      <w:pPr>
        <w:rPr>
          <w:rFonts w:eastAsia="PMingLiU"/>
        </w:rPr>
      </w:pPr>
    </w:p>
    <w:p>
      <w:pPr>
        <w:rPr>
          <w:rFonts w:eastAsia="PMingLiU"/>
          <w:b/>
          <w:bCs/>
        </w:rPr>
      </w:pPr>
      <w:r>
        <w:rPr>
          <w:rFonts w:hint="eastAsia" w:eastAsia="宋体"/>
          <w:b/>
          <w:bCs/>
        </w:rPr>
        <w:t>高性能</w:t>
      </w:r>
      <w:r>
        <w:rPr>
          <w:rFonts w:hint="eastAsia" w:eastAsia="宋体"/>
          <w:b/>
          <w:bCs/>
          <w:lang w:val="en-US" w:eastAsia="zh-CN"/>
        </w:rPr>
        <w:t>互連系統</w:t>
      </w:r>
      <w:r>
        <w:rPr>
          <w:rFonts w:hint="eastAsia" w:eastAsia="宋体"/>
          <w:b/>
          <w:bCs/>
        </w:rPr>
        <w:t>已開始批量生產，</w:t>
      </w:r>
      <w:r>
        <w:rPr>
          <w:rFonts w:hint="eastAsia" w:eastAsia="宋体"/>
          <w:b/>
          <w:bCs/>
          <w:lang w:val="en-US" w:eastAsia="zh-CN"/>
        </w:rPr>
        <w:t>其針對</w:t>
      </w:r>
      <w:r>
        <w:rPr>
          <w:rFonts w:hint="eastAsia" w:eastAsia="宋体"/>
          <w:b/>
          <w:bCs/>
        </w:rPr>
        <w:t>銅纜和光纖系統採用相同的x4、x8和x12</w:t>
      </w:r>
      <w:r>
        <w:rPr>
          <w:rFonts w:hint="eastAsia" w:eastAsia="宋体"/>
          <w:b/>
          <w:bCs/>
          <w:lang w:val="en-US" w:eastAsia="zh-CN"/>
        </w:rPr>
        <w:t>佈局</w:t>
      </w:r>
      <w:r>
        <w:rPr>
          <w:rFonts w:hint="eastAsia" w:eastAsia="宋体"/>
          <w:b/>
          <w:bCs/>
        </w:rPr>
        <w:t>配置微型連接器，從而提高了密度、簡化了PCB設計並降低了功耗。</w:t>
      </w:r>
    </w:p>
    <w:p>
      <w:pPr>
        <w:rPr>
          <w:rFonts w:eastAsia="PMingLiU"/>
        </w:rPr>
      </w:pPr>
    </w:p>
    <w:p>
      <w:pPr>
        <w:rPr>
          <w:rFonts w:eastAsia="PMingLiU"/>
        </w:rPr>
      </w:pPr>
      <w:r>
        <w:rPr>
          <w:rFonts w:hint="eastAsia" w:eastAsia="PMingLiU"/>
        </w:rPr>
        <w:t>[</w:t>
      </w:r>
      <w:r>
        <w:rPr>
          <w:rFonts w:hint="eastAsia" w:eastAsia="PMingLiU"/>
          <w:b/>
          <w:bCs/>
        </w:rPr>
        <w:t>印第安納州新奧爾巴尼</w:t>
      </w:r>
      <w:r>
        <w:rPr>
          <w:rFonts w:eastAsia="PMingLiU"/>
        </w:rPr>
        <w:t>]--</w:t>
      </w:r>
      <w:r>
        <w:rPr>
          <w:rFonts w:hint="eastAsia" w:eastAsia="PMingLiU"/>
        </w:rPr>
        <w:t>連接器行業的服務領導者Samtec, Inc.</w:t>
      </w:r>
      <w:r>
        <w:rPr>
          <w:rFonts w:hint="eastAsia" w:eastAsia="宋体"/>
          <w:lang w:val="en-US" w:eastAsia="zh-CN"/>
        </w:rPr>
        <w:t xml:space="preserve"> </w:t>
      </w:r>
      <w:r>
        <w:rPr>
          <w:rFonts w:hint="eastAsia" w:eastAsia="PMingLiU"/>
        </w:rPr>
        <w:t>推出光學FireFly</w:t>
      </w:r>
      <w:r>
        <w:rPr>
          <w:rFonts w:hint="eastAsia" w:eastAsia="PMingLiU"/>
          <w:b/>
          <w:bCs/>
          <w:vertAlign w:val="superscript"/>
        </w:rPr>
        <w:t>TM</w:t>
      </w:r>
      <w:r>
        <w:rPr>
          <w:rFonts w:hint="eastAsia" w:eastAsia="PMingLiU"/>
        </w:rPr>
        <w:t xml:space="preserve"> Micro Flyover System</w:t>
      </w:r>
      <w:r>
        <w:rPr>
          <w:rFonts w:hint="eastAsia" w:eastAsia="PMingLiU"/>
          <w:b/>
          <w:bCs/>
          <w:vertAlign w:val="superscript"/>
        </w:rPr>
        <w:t>TM</w:t>
      </w:r>
      <w:r>
        <w:rPr>
          <w:rFonts w:hint="eastAsia" w:eastAsia="PMingLiU"/>
        </w:rPr>
        <w:t>，這是首款可靈活互換使用微型高性能光纜和銅纜互連器件的互連系統。FireFly Micro Flyover系統由收發器、兩件式連接器系統和電纜組成，支持x4、x8和x12配置中的14、16、25和28 Gbps設計。本公告中的產品由3D模型支持，這是一種PCI Express®光纖適配器卡，</w:t>
      </w:r>
      <w:r>
        <w:fldChar w:fldCharType="begin"/>
      </w:r>
      <w:r>
        <w:instrText xml:space="preserve"> HYPERLINK "quot;https://www.samtec.com/kits/optics-fpga/&amp;quot" \h </w:instrText>
      </w:r>
      <w:r>
        <w:fldChar w:fldCharType="separate"/>
      </w:r>
      <w:r>
        <w:rPr>
          <w:rStyle w:val="9"/>
          <w:rFonts w:hint="eastAsia" w:eastAsia="PMingLiU"/>
        </w:rPr>
        <w:t>評估工具包</w:t>
      </w:r>
      <w:r>
        <w:rPr>
          <w:rStyle w:val="9"/>
          <w:rFonts w:hint="eastAsia" w:eastAsia="PMingLiU"/>
        </w:rPr>
        <w:fldChar w:fldCharType="end"/>
      </w:r>
      <w:r>
        <w:rPr>
          <w:rFonts w:hint="eastAsia" w:eastAsia="PMingLiU"/>
        </w:rPr>
        <w:t>可在Samtec網站上作為部分Samtec即時服務®獲取。</w:t>
      </w:r>
    </w:p>
    <w:p>
      <w:pPr>
        <w:rPr>
          <w:rFonts w:eastAsia="PMingLiU"/>
          <w:b/>
          <w:bCs/>
        </w:rPr>
      </w:pPr>
      <w:r>
        <w:rPr>
          <w:rFonts w:hint="eastAsia" w:eastAsia="PMingLiU"/>
          <w:b/>
          <w:bCs/>
        </w:rPr>
        <w:t>系列產品</w:t>
      </w:r>
    </w:p>
    <w:p>
      <w:pPr>
        <w:rPr>
          <w:rFonts w:eastAsia="PMingLiU"/>
        </w:rPr>
      </w:pPr>
      <w:r>
        <w:rPr>
          <w:rFonts w:hint="eastAsia" w:eastAsia="PMingLiU"/>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2352675" cy="2352675"/>
            <wp:effectExtent l="0" t="0" r="9525" b="9525"/>
            <wp:wrapTight wrapText="bothSides">
              <wp:wrapPolygon>
                <wp:start x="0" y="0"/>
                <wp:lineTo x="0" y="21513"/>
                <wp:lineTo x="21513" y="21513"/>
                <wp:lineTo x="21513" y="0"/>
                <wp:lineTo x="0" y="0"/>
              </wp:wrapPolygon>
            </wp:wrapTight>
            <wp:docPr id="983510368" name="Picture 983510368" descr="A close-up of several small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10368" name="Picture 983510368" descr="A close-up of several small electronic components&#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anchor>
        </w:drawing>
      </w:r>
      <w:r>
        <w:rPr>
          <w:rFonts w:hint="eastAsia" w:eastAsia="PMingLiU"/>
        </w:rPr>
        <w:t>ECUO FireFly有源光學微型Flyover System電纜組件非常適合用於人工智能/高性能計算、醫療、測試和測量以及FPGA應用等高性能設計，支持高達56 Gbps PAM4 SerDes，專為近封裝貼裝而設計。適用於軍事、航空航天和工業應用的擴展溫度版本（ETUO型）可在-40°C至+85°C範圍內工作，並根據MIL-STD-810中規定的應用外部衝擊和振動測試方法而顯示出無誤差傳輸。（成本最優的ECUE型號配有銅電纜組件。）</w:t>
      </w:r>
    </w:p>
    <w:p>
      <w:pPr>
        <w:rPr>
          <w:rFonts w:eastAsia="PMingLiU"/>
        </w:rPr>
      </w:pPr>
      <w:r>
        <w:rPr>
          <w:rFonts w:hint="eastAsia" w:eastAsia="PMingLiU"/>
        </w:rPr>
        <w:t>PCUO型號是ATE、軍用/航空、廣播視頻和工廠自動化等高密度應用的理想選擇，可將PCIe 3.0/4.0數據速率以及兩個邊帶信號的傳輸距離延長至100米。擴展溫度版本PTUO的工作溫度範圍為-40°C至+85°C，誤碼率優於1E-12。（成本最優的PCUE系列配有銅電纜組件。）</w:t>
      </w:r>
    </w:p>
    <w:p>
      <w:pPr>
        <w:rPr>
          <w:rFonts w:eastAsia="PMingLiU"/>
          <w:b/>
          <w:bCs/>
        </w:rPr>
      </w:pPr>
      <w:r>
        <w:rPr>
          <w:rFonts w:hint="eastAsia" w:eastAsia="PMingLiU"/>
          <w:b/>
          <w:bCs/>
        </w:rPr>
        <w:t>體積小，易於組裝</w:t>
      </w:r>
    </w:p>
    <w:p>
      <w:pPr>
        <w:rPr>
          <w:rFonts w:eastAsia="PMingLiU"/>
        </w:rPr>
      </w:pPr>
      <w:r>
        <w:rPr>
          <w:rFonts w:hint="eastAsia" w:eastAsia="PMingLiU"/>
        </w:rPr>
        <w:drawing>
          <wp:anchor distT="0" distB="0" distL="114300" distR="114300" simplePos="0" relativeHeight="251660288" behindDoc="0" locked="0" layoutInCell="1" allowOverlap="1">
            <wp:simplePos x="0" y="0"/>
            <wp:positionH relativeFrom="column">
              <wp:posOffset>4057650</wp:posOffset>
            </wp:positionH>
            <wp:positionV relativeFrom="paragraph">
              <wp:posOffset>-814705</wp:posOffset>
            </wp:positionV>
            <wp:extent cx="2409825" cy="2409825"/>
            <wp:effectExtent l="0" t="0" r="9525" b="9525"/>
            <wp:wrapSquare wrapText="bothSides"/>
            <wp:docPr id="475755294" name="Picture 475755294" descr="A close-up of several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55294" name="Picture 475755294" descr="A close-up of several electronic component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anchor>
        </w:drawing>
      </w:r>
      <w:r>
        <w:rPr>
          <w:rFonts w:hint="eastAsia" w:eastAsia="PMingLiU"/>
        </w:rPr>
        <w:t>Optical FireFly Micro Flyover System中的產品在僅佔0.63平方英吋面積的微型基底面上實現了14至28 Gbps的性能，總容量為265 Gbps/in²。所有型號均可與FireFly銅線或光纜互換。該連接器系統具有業界領先的微型基底面，尺寸僅為11.25 x 21.08 mm，可非常接近ASIC模塊。</w:t>
      </w:r>
    </w:p>
    <w:p>
      <w:pPr>
        <w:rPr>
          <w:rFonts w:eastAsia="PMingLiU"/>
        </w:rPr>
      </w:pPr>
      <w:r>
        <w:rPr>
          <w:rFonts w:hint="eastAsia" w:eastAsia="PMingLiU"/>
        </w:rPr>
        <w:t>與使用機械螺釘和硬件的壓縮系統相比，堅固的兩件式邊緣卡插座系統帶有焊接片、閂鎖鎖定功能和裝載導軌，簡化了電纜組件的配接和拆卸。整體式散熱片（有翅片式、扁平式、纖維槽式或定制設計）進一步簡化了裝配，同時提高了散熱性能。有多種高密度和堅固耐用的端</w:t>
      </w:r>
      <w:r>
        <w:rPr>
          <w:rFonts w:hint="eastAsia" w:eastAsia="宋体"/>
          <w:lang w:val="en-US" w:eastAsia="zh-CN"/>
        </w:rPr>
        <w:t>子</w:t>
      </w:r>
      <w:r>
        <w:rPr>
          <w:rFonts w:hint="eastAsia" w:eastAsia="PMingLiU"/>
        </w:rPr>
        <w:t>可供選擇。</w:t>
      </w:r>
    </w:p>
    <w:p>
      <w:pPr>
        <w:rPr>
          <w:rFonts w:eastAsia="PMingLiU"/>
          <w:b/>
          <w:bCs/>
        </w:rPr>
      </w:pPr>
      <w:r>
        <w:rPr>
          <w:rFonts w:hint="eastAsia" w:eastAsia="PMingLiU"/>
          <w:b/>
          <w:bCs/>
        </w:rPr>
        <w:t>性能卓越</w:t>
      </w:r>
    </w:p>
    <w:p>
      <w:pPr>
        <w:rPr>
          <w:rFonts w:eastAsia="PMingLiU"/>
        </w:rPr>
      </w:pPr>
      <w:r>
        <w:rPr>
          <w:rFonts w:hint="eastAsia" w:eastAsia="PMingLiU"/>
        </w:rPr>
        <w:t xml:space="preserve">透過使用Samtec Flyover®電纜進行「板外」數據連接，信號完整性設計大大簡化，電氣性能也得到提高。 </w:t>
      </w:r>
    </w:p>
    <w:p>
      <w:pPr>
        <w:rPr>
          <w:rFonts w:eastAsia="PMingLiU"/>
          <w:b/>
          <w:bCs/>
        </w:rPr>
      </w:pPr>
      <w:r>
        <w:rPr>
          <w:rFonts w:hint="eastAsia" w:eastAsia="PMingLiU"/>
          <w:b/>
          <w:bCs/>
        </w:rPr>
        <w:t>評估工具包和設計援助</w:t>
      </w:r>
    </w:p>
    <w:p>
      <w:pPr>
        <w:rPr>
          <w:rFonts w:eastAsia="PMingLiU"/>
        </w:rPr>
      </w:pPr>
      <w:r>
        <w:rPr>
          <w:rFonts w:hint="eastAsia" w:eastAsia="PMingLiU"/>
        </w:rPr>
        <w:t>Samtec目前提供三種評估套件來支持FireFly Micro Flyover System，即</w:t>
      </w:r>
      <w:r>
        <w:fldChar w:fldCharType="begin"/>
      </w:r>
      <w:r>
        <w:instrText xml:space="preserve"> HYPERLINK "quot;https://www.samtec.com/kits/optics-fpga/14g-firefly-fmc/&amp;quot" </w:instrText>
      </w:r>
      <w:r>
        <w:fldChar w:fldCharType="separate"/>
      </w:r>
      <w:r>
        <w:rPr>
          <w:rStyle w:val="9"/>
          <w:rFonts w:hint="eastAsia" w:eastAsia="PMingLiU"/>
        </w:rPr>
        <w:t>14 Gbps FireFly FMC開發套件</w:t>
      </w:r>
      <w:r>
        <w:rPr>
          <w:rStyle w:val="9"/>
          <w:rFonts w:hint="eastAsia" w:eastAsia="PMingLiU"/>
        </w:rPr>
        <w:fldChar w:fldCharType="end"/>
      </w:r>
      <w:r>
        <w:rPr>
          <w:rFonts w:hint="eastAsia" w:eastAsia="PMingLiU"/>
        </w:rPr>
        <w:t>、</w:t>
      </w:r>
      <w:r>
        <w:fldChar w:fldCharType="begin"/>
      </w:r>
      <w:r>
        <w:instrText xml:space="preserve"> HYPERLINK "quot;https://www.samtec.com/kits/optics-fpga/25g-28g-firefly-fmcp/&amp;quot" </w:instrText>
      </w:r>
      <w:r>
        <w:fldChar w:fldCharType="separate"/>
      </w:r>
      <w:r>
        <w:rPr>
          <w:rStyle w:val="9"/>
          <w:rFonts w:hint="eastAsia" w:eastAsia="PMingLiU"/>
        </w:rPr>
        <w:t>25/28</w:t>
      </w:r>
      <w:r>
        <w:rPr>
          <w:rStyle w:val="9"/>
          <w:rFonts w:eastAsia="PMingLiU"/>
        </w:rPr>
        <w:t xml:space="preserve"> </w:t>
      </w:r>
      <w:r>
        <w:rPr>
          <w:rStyle w:val="9"/>
          <w:rFonts w:hint="eastAsia" w:eastAsia="PMingLiU"/>
        </w:rPr>
        <w:t>Gbps FireFly FMC+開發套件</w:t>
      </w:r>
      <w:r>
        <w:rPr>
          <w:rStyle w:val="9"/>
          <w:rFonts w:hint="eastAsia" w:eastAsia="PMingLiU"/>
        </w:rPr>
        <w:fldChar w:fldCharType="end"/>
      </w:r>
      <w:r>
        <w:rPr>
          <w:rFonts w:hint="eastAsia" w:eastAsia="PMingLiU"/>
        </w:rPr>
        <w:t>，及</w:t>
      </w:r>
      <w:r>
        <w:fldChar w:fldCharType="begin"/>
      </w:r>
      <w:r>
        <w:instrText xml:space="preserve"> HYPERLINK "quot;https://www.samtec.com/kits/optics-fpga/28g-firefly/&amp;quot" </w:instrText>
      </w:r>
      <w:r>
        <w:fldChar w:fldCharType="separate"/>
      </w:r>
      <w:r>
        <w:rPr>
          <w:rStyle w:val="9"/>
          <w:rFonts w:hint="eastAsia" w:eastAsia="PMingLiU"/>
        </w:rPr>
        <w:t>28 Gbps</w:t>
      </w:r>
      <w:r>
        <w:rPr>
          <w:rStyle w:val="9"/>
          <w:rFonts w:eastAsia="PMingLiU"/>
        </w:rPr>
        <w:t xml:space="preserve"> </w:t>
      </w:r>
      <w:r>
        <w:rPr>
          <w:rStyle w:val="9"/>
          <w:rFonts w:hint="eastAsia" w:eastAsia="PMingLiU"/>
        </w:rPr>
        <w:t>FireFly評估套件</w:t>
      </w:r>
      <w:r>
        <w:rPr>
          <w:rStyle w:val="9"/>
          <w:rFonts w:hint="eastAsia" w:eastAsia="PMingLiU"/>
        </w:rPr>
        <w:fldChar w:fldCharType="end"/>
      </w:r>
      <w:r>
        <w:rPr>
          <w:rFonts w:hint="eastAsia" w:eastAsia="PMingLiU"/>
        </w:rPr>
        <w:t>。</w:t>
      </w:r>
    </w:p>
    <w:p>
      <w:pPr>
        <w:rPr>
          <w:rStyle w:val="9"/>
          <w:rFonts w:eastAsia="PMingLiU"/>
        </w:rPr>
      </w:pPr>
      <w:r>
        <w:rPr>
          <w:rFonts w:hint="eastAsia" w:eastAsia="PMingLiU"/>
        </w:rPr>
        <w:t>Samtec的國際多學科技術專家團隊致力於尖端光學解決方案的設計、開發、製造和應用支持。如需更多資訊和設計支持，請聯繫</w:t>
      </w:r>
      <w:r>
        <w:fldChar w:fldCharType="begin"/>
      </w:r>
      <w:r>
        <w:instrText xml:space="preserve"> HYPERLINK "quot;mailto:FireFly@samtec.com&amp;quot" \h </w:instrText>
      </w:r>
      <w:r>
        <w:fldChar w:fldCharType="separate"/>
      </w:r>
      <w:r>
        <w:rPr>
          <w:rStyle w:val="9"/>
          <w:rFonts w:hint="eastAsia" w:eastAsia="PMingLiU"/>
        </w:rPr>
        <w:t>FireFly@samtec.com</w:t>
      </w:r>
      <w:r>
        <w:rPr>
          <w:rStyle w:val="9"/>
          <w:rFonts w:hint="eastAsia" w:eastAsia="PMingLiU"/>
        </w:rPr>
        <w:fldChar w:fldCharType="end"/>
      </w:r>
      <w:r>
        <w:rPr>
          <w:rFonts w:hint="eastAsia" w:eastAsia="PMingLiU"/>
        </w:rPr>
        <w:t>或訪問</w:t>
      </w:r>
      <w:r>
        <w:fldChar w:fldCharType="begin"/>
      </w:r>
      <w:r>
        <w:instrText xml:space="preserve"> HYPERLINK "quot;https://www.samtec.com/optics/optical-cable/mid-board/firefly&amp;quot" \h </w:instrText>
      </w:r>
      <w:r>
        <w:fldChar w:fldCharType="separate"/>
      </w:r>
      <w:r>
        <w:rPr>
          <w:rStyle w:val="9"/>
          <w:rFonts w:hint="eastAsia" w:eastAsia="PMingLiU"/>
        </w:rPr>
        <w:t>微型Flyover板載光學引擎，FireFly™ | Samtec</w:t>
      </w:r>
      <w:r>
        <w:rPr>
          <w:rStyle w:val="9"/>
          <w:rFonts w:hint="eastAsia" w:eastAsia="PMingLiU"/>
        </w:rPr>
        <w:fldChar w:fldCharType="end"/>
      </w:r>
    </w:p>
    <w:p>
      <w:pPr>
        <w:rPr>
          <w:rFonts w:hint="eastAsia" w:eastAsia="PMingLiU"/>
          <w:b/>
          <w:bCs/>
        </w:rPr>
      </w:pPr>
    </w:p>
    <w:p>
      <w:pPr>
        <w:rPr>
          <w:rFonts w:eastAsia="PMingLiU"/>
          <w14:ligatures w14:val="standardContextual"/>
        </w:rPr>
      </w:pPr>
      <w:r>
        <w:rPr>
          <w:rFonts w:hint="eastAsia" w:eastAsia="PMingLiU"/>
          <w:b/>
          <w:bCs/>
        </w:rPr>
        <w:t>關於Samtec</w:t>
      </w:r>
    </w:p>
    <w:p>
      <w:pPr>
        <w:rPr>
          <w:rFonts w:eastAsia="PMingLiU"/>
          <w14:ligatures w14:val="standardContextual"/>
        </w:rPr>
      </w:pPr>
      <w:r>
        <w:rPr>
          <w:rFonts w:hint="eastAsia" w:eastAsia="PMingLiU"/>
        </w:rPr>
        <w:t> </w:t>
      </w:r>
      <w:r>
        <w:rPr>
          <w:rFonts w:hint="eastAsia" w:eastAsia="PMingLiU"/>
          <w:color w:val="000000"/>
        </w:rPr>
        <w:t>Samtec成立於1976年，是一家私營全球製造商，提供廣泛的電子互連解決方案，包括高速板對板、高速電纜、中板和面板光學器件、精密射頻、柔性堆疊以及微型/加固型元件和電纜。Samtec技術中心致力於開發並推進技術、戰略和產品，以優化系統性能和成本，包括從裸芯片到100米外接口以及其間所有互連點。</w:t>
      </w:r>
    </w:p>
    <w:p>
      <w:pPr>
        <w:rPr>
          <w:rFonts w:eastAsia="PMingLiU"/>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ZTBhMGVlMjBiYTBiMzM2NThkNTZiNTdjMWUxZGQifQ=="/>
  </w:docVars>
  <w:rsids>
    <w:rsidRoot w:val="00B1768D"/>
    <w:rsid w:val="00016E64"/>
    <w:rsid w:val="00020D6C"/>
    <w:rsid w:val="00033A75"/>
    <w:rsid w:val="0008271E"/>
    <w:rsid w:val="000846CF"/>
    <w:rsid w:val="000A2696"/>
    <w:rsid w:val="000A45AE"/>
    <w:rsid w:val="000B6C39"/>
    <w:rsid w:val="000C18EC"/>
    <w:rsid w:val="000D6DEA"/>
    <w:rsid w:val="001015F2"/>
    <w:rsid w:val="00102612"/>
    <w:rsid w:val="00103EC3"/>
    <w:rsid w:val="0011206E"/>
    <w:rsid w:val="00134575"/>
    <w:rsid w:val="0013719A"/>
    <w:rsid w:val="001844EB"/>
    <w:rsid w:val="001B130A"/>
    <w:rsid w:val="001B4446"/>
    <w:rsid w:val="001C6894"/>
    <w:rsid w:val="001E7FF7"/>
    <w:rsid w:val="001F1CC5"/>
    <w:rsid w:val="002100A9"/>
    <w:rsid w:val="00213162"/>
    <w:rsid w:val="00222C9F"/>
    <w:rsid w:val="00237131"/>
    <w:rsid w:val="0024560B"/>
    <w:rsid w:val="00251F7A"/>
    <w:rsid w:val="00255D6B"/>
    <w:rsid w:val="00280E3E"/>
    <w:rsid w:val="00282569"/>
    <w:rsid w:val="002951C7"/>
    <w:rsid w:val="002A29B8"/>
    <w:rsid w:val="002B39BE"/>
    <w:rsid w:val="002B6C4B"/>
    <w:rsid w:val="002E31A2"/>
    <w:rsid w:val="002E4B67"/>
    <w:rsid w:val="00311740"/>
    <w:rsid w:val="00326AA3"/>
    <w:rsid w:val="00352455"/>
    <w:rsid w:val="00386EFB"/>
    <w:rsid w:val="003C2CC3"/>
    <w:rsid w:val="00404AC0"/>
    <w:rsid w:val="00406C57"/>
    <w:rsid w:val="00425DD1"/>
    <w:rsid w:val="00434CCB"/>
    <w:rsid w:val="00440980"/>
    <w:rsid w:val="00473D60"/>
    <w:rsid w:val="00482A9D"/>
    <w:rsid w:val="004B6E5C"/>
    <w:rsid w:val="004F7D56"/>
    <w:rsid w:val="0050240A"/>
    <w:rsid w:val="005054C1"/>
    <w:rsid w:val="00516050"/>
    <w:rsid w:val="00517615"/>
    <w:rsid w:val="0052456F"/>
    <w:rsid w:val="0055364E"/>
    <w:rsid w:val="00562152"/>
    <w:rsid w:val="005B4FAC"/>
    <w:rsid w:val="005C04DC"/>
    <w:rsid w:val="005D45AA"/>
    <w:rsid w:val="005E10B9"/>
    <w:rsid w:val="00615B16"/>
    <w:rsid w:val="006404BA"/>
    <w:rsid w:val="00650AE2"/>
    <w:rsid w:val="00654DB2"/>
    <w:rsid w:val="006862FA"/>
    <w:rsid w:val="006A4D24"/>
    <w:rsid w:val="006C786B"/>
    <w:rsid w:val="006E0C58"/>
    <w:rsid w:val="006E1DF6"/>
    <w:rsid w:val="006E2F6B"/>
    <w:rsid w:val="006F129C"/>
    <w:rsid w:val="00727DB3"/>
    <w:rsid w:val="00730F9A"/>
    <w:rsid w:val="0076358D"/>
    <w:rsid w:val="00770E8B"/>
    <w:rsid w:val="00777A03"/>
    <w:rsid w:val="007A1EF4"/>
    <w:rsid w:val="007A270E"/>
    <w:rsid w:val="007A6570"/>
    <w:rsid w:val="007B0CCC"/>
    <w:rsid w:val="007C3E44"/>
    <w:rsid w:val="007D0B7E"/>
    <w:rsid w:val="007D6D85"/>
    <w:rsid w:val="007F42BA"/>
    <w:rsid w:val="00802C54"/>
    <w:rsid w:val="00807BD4"/>
    <w:rsid w:val="008150E1"/>
    <w:rsid w:val="00840714"/>
    <w:rsid w:val="008F61BF"/>
    <w:rsid w:val="00913D5A"/>
    <w:rsid w:val="00915952"/>
    <w:rsid w:val="00922557"/>
    <w:rsid w:val="00937B98"/>
    <w:rsid w:val="00947F58"/>
    <w:rsid w:val="00973973"/>
    <w:rsid w:val="0098012C"/>
    <w:rsid w:val="009861CA"/>
    <w:rsid w:val="009E66A8"/>
    <w:rsid w:val="00A0250C"/>
    <w:rsid w:val="00A805F6"/>
    <w:rsid w:val="00AB24C4"/>
    <w:rsid w:val="00AB6D83"/>
    <w:rsid w:val="00AF1EC0"/>
    <w:rsid w:val="00AF38E8"/>
    <w:rsid w:val="00B135F8"/>
    <w:rsid w:val="00B1489C"/>
    <w:rsid w:val="00B1768D"/>
    <w:rsid w:val="00B21817"/>
    <w:rsid w:val="00B312A2"/>
    <w:rsid w:val="00B41965"/>
    <w:rsid w:val="00B5445E"/>
    <w:rsid w:val="00BA3680"/>
    <w:rsid w:val="00BC36F1"/>
    <w:rsid w:val="00BC782B"/>
    <w:rsid w:val="00BC7FE3"/>
    <w:rsid w:val="00C02000"/>
    <w:rsid w:val="00C022AF"/>
    <w:rsid w:val="00C2346D"/>
    <w:rsid w:val="00C2722E"/>
    <w:rsid w:val="00C6773F"/>
    <w:rsid w:val="00C94DD8"/>
    <w:rsid w:val="00CB62C6"/>
    <w:rsid w:val="00CC63B2"/>
    <w:rsid w:val="00CE2AEF"/>
    <w:rsid w:val="00CE6D57"/>
    <w:rsid w:val="00CF48F2"/>
    <w:rsid w:val="00CF7AF3"/>
    <w:rsid w:val="00D10738"/>
    <w:rsid w:val="00D41471"/>
    <w:rsid w:val="00D447A4"/>
    <w:rsid w:val="00D518DC"/>
    <w:rsid w:val="00D51DC3"/>
    <w:rsid w:val="00D63E7D"/>
    <w:rsid w:val="00D74519"/>
    <w:rsid w:val="00D80B7E"/>
    <w:rsid w:val="00DC0DC0"/>
    <w:rsid w:val="00DC2ECC"/>
    <w:rsid w:val="00E10BEA"/>
    <w:rsid w:val="00E500CE"/>
    <w:rsid w:val="00E53A0B"/>
    <w:rsid w:val="00E66EB5"/>
    <w:rsid w:val="00E86D1F"/>
    <w:rsid w:val="00EA118A"/>
    <w:rsid w:val="00EB3099"/>
    <w:rsid w:val="00EC0FE9"/>
    <w:rsid w:val="00EC6CB6"/>
    <w:rsid w:val="00EC7754"/>
    <w:rsid w:val="00ED328D"/>
    <w:rsid w:val="00EF7856"/>
    <w:rsid w:val="00F00C07"/>
    <w:rsid w:val="00F01903"/>
    <w:rsid w:val="00F23CEB"/>
    <w:rsid w:val="00F258AD"/>
    <w:rsid w:val="00F429E1"/>
    <w:rsid w:val="00FC4CC5"/>
    <w:rsid w:val="00FC7787"/>
    <w:rsid w:val="00FE3F02"/>
    <w:rsid w:val="012BA51E"/>
    <w:rsid w:val="02167E6C"/>
    <w:rsid w:val="0C8970DE"/>
    <w:rsid w:val="0F0307F5"/>
    <w:rsid w:val="12326DCF"/>
    <w:rsid w:val="127728CB"/>
    <w:rsid w:val="15FA40AE"/>
    <w:rsid w:val="1F3C8376"/>
    <w:rsid w:val="1F3EAE85"/>
    <w:rsid w:val="2541C9F9"/>
    <w:rsid w:val="2620104D"/>
    <w:rsid w:val="26A66DC1"/>
    <w:rsid w:val="2F1DE471"/>
    <w:rsid w:val="357BF5B6"/>
    <w:rsid w:val="39271051"/>
    <w:rsid w:val="434DEE98"/>
    <w:rsid w:val="49446587"/>
    <w:rsid w:val="4B9EC85F"/>
    <w:rsid w:val="4D9E4FBD"/>
    <w:rsid w:val="5EBF1627"/>
    <w:rsid w:val="64D414AA"/>
    <w:rsid w:val="655593B1"/>
    <w:rsid w:val="65C6E517"/>
    <w:rsid w:val="67097F37"/>
    <w:rsid w:val="6CFE317E"/>
    <w:rsid w:val="6E03E214"/>
    <w:rsid w:val="7060C102"/>
    <w:rsid w:val="71FC9163"/>
    <w:rsid w:val="720FF749"/>
    <w:rsid w:val="72400670"/>
    <w:rsid w:val="7301775D"/>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uiPriority w:val="99"/>
    <w:pPr>
      <w:spacing w:line="240" w:lineRule="auto"/>
    </w:pPr>
    <w:rPr>
      <w:sz w:val="20"/>
      <w:szCs w:val="20"/>
    </w:rPr>
  </w:style>
  <w:style w:type="paragraph" w:styleId="3">
    <w:name w:val="footer"/>
    <w:basedOn w:val="1"/>
    <w:link w:val="16"/>
    <w:unhideWhenUsed/>
    <w:uiPriority w:val="99"/>
    <w:pPr>
      <w:tabs>
        <w:tab w:val="center" w:pos="4153"/>
        <w:tab w:val="right" w:pos="8306"/>
      </w:tabs>
      <w:snapToGrid w:val="0"/>
      <w:spacing w:line="240" w:lineRule="auto"/>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annotation subject"/>
    <w:basedOn w:val="2"/>
    <w:next w:val="2"/>
    <w:link w:val="14"/>
    <w:semiHidden/>
    <w:unhideWhenUsed/>
    <w:uiPriority w:val="99"/>
    <w:rPr>
      <w:b/>
      <w:bCs/>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000FF"/>
      <w:u w:val="single"/>
    </w:rPr>
  </w:style>
  <w:style w:type="character" w:styleId="10">
    <w:name w:val="annotation reference"/>
    <w:basedOn w:val="7"/>
    <w:semiHidden/>
    <w:unhideWhenUsed/>
    <w:uiPriority w:val="99"/>
    <w:rPr>
      <w:sz w:val="16"/>
      <w:szCs w:val="16"/>
    </w:rPr>
  </w:style>
  <w:style w:type="character" w:customStyle="1" w:styleId="11">
    <w:name w:val="Unresolved Mention"/>
    <w:basedOn w:val="7"/>
    <w:semiHidden/>
    <w:unhideWhenUsed/>
    <w:uiPriority w:val="99"/>
    <w:rPr>
      <w:color w:val="605E5C"/>
      <w:shd w:val="clear" w:color="auto" w:fill="E1DFDD"/>
    </w:rPr>
  </w:style>
  <w:style w:type="paragraph" w:customStyle="1" w:styleId="12">
    <w:name w:val="修订1"/>
    <w:hidden/>
    <w:semiHidden/>
    <w:uiPriority w:val="99"/>
    <w:rPr>
      <w:rFonts w:asciiTheme="minorHAnsi" w:hAnsiTheme="minorHAnsi" w:eastAsiaTheme="minorEastAsia" w:cstheme="minorBidi"/>
      <w:kern w:val="2"/>
      <w:sz w:val="22"/>
      <w:szCs w:val="22"/>
      <w:lang w:val="en-US" w:eastAsia="zh-CN" w:bidi="ar-SA"/>
      <w14:ligatures w14:val="standardContextual"/>
    </w:rPr>
  </w:style>
  <w:style w:type="character" w:customStyle="1" w:styleId="13">
    <w:name w:val="批注文字 Char"/>
    <w:basedOn w:val="7"/>
    <w:link w:val="2"/>
    <w:uiPriority w:val="99"/>
    <w:rPr>
      <w:sz w:val="20"/>
      <w:szCs w:val="20"/>
    </w:rPr>
  </w:style>
  <w:style w:type="character" w:customStyle="1" w:styleId="14">
    <w:name w:val="批注主题 Char"/>
    <w:basedOn w:val="13"/>
    <w:link w:val="5"/>
    <w:semiHidden/>
    <w:uiPriority w:val="99"/>
    <w:rPr>
      <w:b/>
      <w:bCs/>
      <w:sz w:val="20"/>
      <w:szCs w:val="20"/>
    </w:rPr>
  </w:style>
  <w:style w:type="character" w:customStyle="1" w:styleId="15">
    <w:name w:val="页眉 Char"/>
    <w:basedOn w:val="7"/>
    <w:link w:val="4"/>
    <w:uiPriority w:val="99"/>
    <w:rPr>
      <w:kern w:val="2"/>
      <w:sz w:val="18"/>
      <w:szCs w:val="18"/>
      <w14:ligatures w14:val="standardContextual"/>
    </w:rPr>
  </w:style>
  <w:style w:type="character" w:customStyle="1" w:styleId="16">
    <w:name w:val="页脚 Char"/>
    <w:basedOn w:val="7"/>
    <w:link w:val="3"/>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993A-5CE3-4007-BC43-3CACECA20F9B}">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Pages>
  <Words>275</Words>
  <Characters>1568</Characters>
  <Lines>13</Lines>
  <Paragraphs>3</Paragraphs>
  <TotalTime>12</TotalTime>
  <ScaleCrop>false</ScaleCrop>
  <LinksUpToDate>false</LinksUpToDate>
  <CharactersWithSpaces>1840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2023-11-21T23:31:00Z</dcterms:created>
  <dc:creator>Janine Love</dc:creator>
  <cp:lastModifiedBy>Joseph</cp:lastModifiedBy>
  <dcterms:modified xsi:type="dcterms:W3CDTF">2023-12-10T08:11:08Z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y fmtid="{D5CDD505-2E9C-101B-9397-08002B2CF9AE}" pid="4" name="KSOProductBuildVer">
    <vt:lpwstr>2052-12.1.0.15712</vt:lpwstr>
  </property>
  <property fmtid="{D5CDD505-2E9C-101B-9397-08002B2CF9AE}" pid="5" name="ICV">
    <vt:lpwstr>EA87CBBCCB4D460EBD43ACBFE406B0ED_13</vt:lpwstr>
  </property>
</Properties>
</file>