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E968" w14:textId="43006567" w:rsidR="00B77B52" w:rsidRDefault="00B77B52" w:rsidP="00677815">
      <w:pPr>
        <w:widowControl w:val="0"/>
        <w:autoSpaceDE w:val="0"/>
        <w:autoSpaceDN w:val="0"/>
        <w:adjustRightInd w:val="0"/>
        <w:rPr>
          <w:rFonts w:cs="Times"/>
          <w:b/>
          <w:bCs/>
        </w:rPr>
      </w:pPr>
      <w:r>
        <w:rPr>
          <w:b/>
          <w:noProof/>
        </w:rPr>
        <w:drawing>
          <wp:inline distT="0" distB="0" distL="0" distR="0" wp14:anchorId="03A763BA" wp14:editId="7356F7A3">
            <wp:extent cx="1509311" cy="437887"/>
            <wp:effectExtent l="0" t="0" r="2540" b="0"/>
            <wp:docPr id="1" name="Picture 1" descr="Gros plan d'un pann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14:paraId="7C09EF78" w14:textId="34546698" w:rsidR="00B77B52" w:rsidRDefault="00B77B52" w:rsidP="00677815">
      <w:pPr>
        <w:widowControl w:val="0"/>
        <w:autoSpaceDE w:val="0"/>
        <w:autoSpaceDN w:val="0"/>
        <w:adjustRightInd w:val="0"/>
        <w:rPr>
          <w:rFonts w:cs="Times"/>
          <w:b/>
          <w:bCs/>
        </w:rPr>
      </w:pPr>
    </w:p>
    <w:p w14:paraId="544C0718" w14:textId="25E340F1" w:rsidR="00B77B52" w:rsidRDefault="00677815" w:rsidP="00677815">
      <w:pPr>
        <w:widowControl w:val="0"/>
        <w:autoSpaceDE w:val="0"/>
        <w:autoSpaceDN w:val="0"/>
        <w:adjustRightInd w:val="0"/>
        <w:rPr>
          <w:rFonts w:cs="Times"/>
          <w:b/>
          <w:bCs/>
        </w:rPr>
      </w:pPr>
      <w:r w:rsidRPr="00D76AA4">
        <w:rPr>
          <w:rFonts w:cs="Times"/>
          <w:b/>
          <w:bCs/>
        </w:rPr>
        <w:t>POUR DIFFUSION IMMÉDIATE</w:t>
      </w:r>
    </w:p>
    <w:p w14:paraId="32C5F108" w14:textId="05BAEADB" w:rsidR="00B77B52" w:rsidRDefault="00892566" w:rsidP="00677815">
      <w:pPr>
        <w:widowControl w:val="0"/>
        <w:autoSpaceDE w:val="0"/>
        <w:autoSpaceDN w:val="0"/>
        <w:adjustRightInd w:val="0"/>
        <w:rPr>
          <w:rFonts w:cs="Times"/>
          <w:b/>
          <w:bCs/>
        </w:rPr>
      </w:pPr>
      <w:r>
        <w:rPr>
          <w:b/>
          <w:bCs/>
        </w:rPr>
        <w:t>Février 2024</w:t>
      </w:r>
      <w:r w:rsidR="00677815" w:rsidRPr="00D76AA4">
        <w:rPr>
          <w:rFonts w:cs="Times"/>
          <w:b/>
          <w:bCs/>
        </w:rPr>
        <w:tab/>
      </w:r>
      <w:r w:rsidR="00677815">
        <w:rPr>
          <w:rFonts w:cs="Times"/>
          <w:b/>
          <w:bCs/>
        </w:rPr>
        <w:tab/>
      </w:r>
      <w:r w:rsidR="00677815">
        <w:rPr>
          <w:rFonts w:cs="Times"/>
          <w:b/>
          <w:bCs/>
        </w:rPr>
        <w:tab/>
      </w:r>
    </w:p>
    <w:p w14:paraId="58CB02E9" w14:textId="394AAE03" w:rsidR="00677815" w:rsidRDefault="00677815" w:rsidP="00677815">
      <w:pPr>
        <w:widowControl w:val="0"/>
        <w:autoSpaceDE w:val="0"/>
        <w:autoSpaceDN w:val="0"/>
        <w:adjustRightInd w:val="0"/>
        <w:rPr>
          <w:rFonts w:cs="Times"/>
          <w:b/>
          <w:bCs/>
        </w:rPr>
      </w:pPr>
      <w:r>
        <w:rPr>
          <w:rFonts w:cs="Times"/>
          <w:b/>
          <w:bCs/>
        </w:rPr>
        <w:t xml:space="preserve">PERSONNE-RESSOURCE :  </w:t>
      </w:r>
      <w:hyperlink r:id="rId6" w:history="1">
        <w:r w:rsidR="00B77B52" w:rsidRPr="00892566">
          <w:rPr>
            <w:rStyle w:val="Hyperlink"/>
            <w:rFonts w:cs="Times"/>
            <w:sz w:val="22"/>
            <w:szCs w:val="22"/>
          </w:rPr>
          <w:t>Mediaroom@samtec.com</w:t>
        </w:r>
      </w:hyperlink>
    </w:p>
    <w:p w14:paraId="6A92F706" w14:textId="380988FF" w:rsidR="00B77B52" w:rsidRDefault="00B77B52" w:rsidP="00677815">
      <w:pPr>
        <w:widowControl w:val="0"/>
        <w:autoSpaceDE w:val="0"/>
        <w:autoSpaceDN w:val="0"/>
        <w:adjustRightInd w:val="0"/>
        <w:rPr>
          <w:rFonts w:cs="Times"/>
          <w:b/>
          <w:bCs/>
        </w:rPr>
      </w:pPr>
    </w:p>
    <w:p w14:paraId="4F68E4E8" w14:textId="0A73202D" w:rsidR="00677815" w:rsidRDefault="00677815" w:rsidP="4F68E4E8">
      <w:pPr>
        <w:rPr>
          <w:b/>
        </w:rPr>
      </w:pPr>
      <w:r>
        <w:rPr>
          <w:b/>
        </w:rPr>
        <w:tab/>
      </w:r>
      <w:r>
        <w:rPr>
          <w:b/>
        </w:rPr>
        <w:tab/>
      </w:r>
      <w:r>
        <w:rPr>
          <w:b/>
        </w:rPr>
        <w:tab/>
      </w:r>
      <w:r>
        <w:rPr>
          <w:b/>
        </w:rPr>
        <w:tab/>
      </w:r>
      <w:r>
        <w:rPr>
          <w:b/>
        </w:rPr>
        <w:tab/>
      </w:r>
    </w:p>
    <w:p w14:paraId="514C11B4" w14:textId="77777777" w:rsidR="00A54D8B" w:rsidRDefault="00A54D8B" w:rsidP="00A54D8B">
      <w:pPr>
        <w:jc w:val="center"/>
        <w:rPr>
          <w:b/>
        </w:rPr>
      </w:pPr>
    </w:p>
    <w:p w14:paraId="4E72119E" w14:textId="33EADA22" w:rsidR="00892566" w:rsidRPr="00AD686E" w:rsidRDefault="00892566" w:rsidP="00A54D8B">
      <w:pPr>
        <w:jc w:val="center"/>
        <w:rPr>
          <w:b/>
          <w:bCs/>
          <w:lang w:val="fr-FR"/>
        </w:rPr>
      </w:pPr>
      <w:proofErr w:type="spellStart"/>
      <w:r w:rsidRPr="00AD686E">
        <w:rPr>
          <w:b/>
          <w:bCs/>
          <w:lang w:val="fr-FR"/>
        </w:rPr>
        <w:t>Samtec</w:t>
      </w:r>
      <w:proofErr w:type="spellEnd"/>
      <w:r w:rsidRPr="00AD686E">
        <w:rPr>
          <w:b/>
          <w:bCs/>
          <w:lang w:val="fr-FR"/>
        </w:rPr>
        <w:t xml:space="preserve"> présente </w:t>
      </w:r>
      <w:r w:rsidR="00AD686E">
        <w:rPr>
          <w:b/>
          <w:bCs/>
          <w:lang w:val="fr-FR"/>
        </w:rPr>
        <w:t>l</w:t>
      </w:r>
      <w:r w:rsidRPr="00AD686E">
        <w:rPr>
          <w:b/>
          <w:bCs/>
          <w:lang w:val="fr-FR"/>
        </w:rPr>
        <w:t>es connecteurs</w:t>
      </w:r>
      <w:r w:rsidR="0060343F" w:rsidRPr="00AD686E">
        <w:rPr>
          <w:b/>
          <w:bCs/>
          <w:lang w:val="fr-FR"/>
        </w:rPr>
        <w:t xml:space="preserve"> Slim Body Edge Rate® </w:t>
      </w:r>
      <w:r w:rsidR="00AD686E">
        <w:rPr>
          <w:b/>
          <w:bCs/>
          <w:lang w:val="fr-FR"/>
        </w:rPr>
        <w:t>au</w:t>
      </w:r>
      <w:r w:rsidRPr="00AD686E">
        <w:rPr>
          <w:b/>
          <w:bCs/>
          <w:lang w:val="fr-FR"/>
        </w:rPr>
        <w:t xml:space="preserve"> pas de 0,635 mm</w:t>
      </w:r>
    </w:p>
    <w:p w14:paraId="30917905" w14:textId="77777777" w:rsidR="006B427F" w:rsidRPr="00AD686E" w:rsidRDefault="006B427F" w:rsidP="4F68E4E8">
      <w:pPr>
        <w:rPr>
          <w:b/>
          <w:bCs/>
          <w:lang w:val="fr-FR"/>
        </w:rPr>
      </w:pPr>
    </w:p>
    <w:p w14:paraId="06F29F74" w14:textId="53BF24CA" w:rsidR="00C736D8" w:rsidRPr="00AD686E" w:rsidRDefault="00D94075" w:rsidP="330566BA">
      <w:pPr>
        <w:rPr>
          <w:color w:val="000000" w:themeColor="text1"/>
          <w:lang w:val="fr-FR"/>
        </w:rPr>
      </w:pPr>
      <w:r w:rsidRPr="00AD686E">
        <w:rPr>
          <w:b/>
          <w:bCs/>
          <w:color w:val="000000" w:themeColor="text1"/>
          <w:lang w:val="fr-FR"/>
        </w:rPr>
        <w:t xml:space="preserve">New Albany, IN : </w:t>
      </w:r>
      <w:proofErr w:type="spellStart"/>
      <w:r w:rsidRPr="00AD686E">
        <w:rPr>
          <w:color w:val="000000" w:themeColor="text1"/>
          <w:lang w:val="fr-FR"/>
        </w:rPr>
        <w:t>Samtec</w:t>
      </w:r>
      <w:proofErr w:type="spellEnd"/>
      <w:r w:rsidRPr="00AD686E">
        <w:rPr>
          <w:color w:val="000000" w:themeColor="text1"/>
          <w:lang w:val="fr-FR"/>
        </w:rPr>
        <w:t xml:space="preserve"> a élargi sa gamme à succès de connecteurs carte-à-carte Edge Rate® pour inclure un ensemble accouplé à plus haute densité qui </w:t>
      </w:r>
      <w:r w:rsidR="0060343F" w:rsidRPr="00AD686E">
        <w:rPr>
          <w:color w:val="000000" w:themeColor="text1"/>
          <w:lang w:val="fr-FR"/>
        </w:rPr>
        <w:t>ne fait que</w:t>
      </w:r>
      <w:r w:rsidRPr="00AD686E">
        <w:rPr>
          <w:color w:val="000000" w:themeColor="text1"/>
          <w:lang w:val="fr-FR"/>
        </w:rPr>
        <w:t xml:space="preserve"> la moitié de la largeur des conceptions précédentes et offre une hauteur d'accouplement à profil plus bas de 5 mm (</w:t>
      </w:r>
      <w:hyperlink r:id="rId7">
        <w:r w:rsidR="00B96D14" w:rsidRPr="00AD686E">
          <w:rPr>
            <w:rStyle w:val="Hyperlink"/>
            <w:lang w:val="fr-FR"/>
          </w:rPr>
          <w:t>séries ERF6 et ERM6</w:t>
        </w:r>
      </w:hyperlink>
      <w:r w:rsidR="004273C8" w:rsidRPr="00AD686E">
        <w:rPr>
          <w:color w:val="000000" w:themeColor="text1"/>
          <w:lang w:val="fr-FR"/>
        </w:rPr>
        <w:t xml:space="preserve"> </w:t>
      </w:r>
      <w:hyperlink r:id="rId8" w:anchor="catalog"/>
      <w:r w:rsidR="00B96D14" w:rsidRPr="00AD686E">
        <w:rPr>
          <w:color w:val="000000" w:themeColor="text1"/>
          <w:lang w:val="fr-FR"/>
        </w:rPr>
        <w:t xml:space="preserve"> ). Les connecteurs Edge Rate® des séries ERF6 et ERM6 prennent en charge les applications mezzanine robustes PAM4 à haut débit de 56 Gbit/s pour l'industrie, la vision embarquée, l'instrumentation et la surveillance, les drones et la robotique. </w:t>
      </w:r>
    </w:p>
    <w:p w14:paraId="4A6D08F9" w14:textId="2193809A" w:rsidR="0058453D" w:rsidRPr="00AD686E" w:rsidRDefault="0058453D" w:rsidP="4C0B6F7A">
      <w:pPr>
        <w:rPr>
          <w:color w:val="000000" w:themeColor="text1"/>
          <w:lang w:val="fr-FR"/>
        </w:rPr>
      </w:pPr>
    </w:p>
    <w:p w14:paraId="46D4F927" w14:textId="7189A206" w:rsidR="0058453D" w:rsidRPr="00AD686E" w:rsidRDefault="7FD180D8" w:rsidP="4C0B6F7A">
      <w:pPr>
        <w:rPr>
          <w:lang w:val="fr-FR"/>
        </w:rPr>
      </w:pPr>
      <w:r w:rsidRPr="00AD686E">
        <w:rPr>
          <w:noProof/>
          <w:lang w:val="fr-FR"/>
        </w:rPr>
        <w:drawing>
          <wp:inline distT="0" distB="0" distL="0" distR="0" wp14:anchorId="3096C403" wp14:editId="3E47DF7D">
            <wp:extent cx="4572000" cy="2486037"/>
            <wp:effectExtent l="0" t="0" r="0" b="0"/>
            <wp:docPr id="1223628570" name="Picture 122362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b="7117"/>
                    <a:stretch>
                      <a:fillRect/>
                    </a:stretch>
                  </pic:blipFill>
                  <pic:spPr>
                    <a:xfrm>
                      <a:off x="0" y="0"/>
                      <a:ext cx="4572000" cy="2486037"/>
                    </a:xfrm>
                    <a:prstGeom prst="rect">
                      <a:avLst/>
                    </a:prstGeom>
                  </pic:spPr>
                </pic:pic>
              </a:graphicData>
            </a:graphic>
          </wp:inline>
        </w:drawing>
      </w:r>
    </w:p>
    <w:p w14:paraId="3F8EEDBA" w14:textId="73215777" w:rsidR="4C0B6F7A" w:rsidRPr="00AD686E" w:rsidRDefault="4C0B6F7A" w:rsidP="4C0B6F7A">
      <w:pPr>
        <w:rPr>
          <w:lang w:val="fr-FR"/>
        </w:rPr>
      </w:pPr>
    </w:p>
    <w:p w14:paraId="5927532B" w14:textId="3058D4CD" w:rsidR="00560F70" w:rsidRPr="00AD686E" w:rsidRDefault="61CD7425" w:rsidP="330566BA">
      <w:pPr>
        <w:rPr>
          <w:b/>
          <w:bCs/>
          <w:color w:val="000000" w:themeColor="text1"/>
          <w:lang w:val="fr-FR"/>
        </w:rPr>
      </w:pPr>
      <w:r w:rsidRPr="00AD686E">
        <w:rPr>
          <w:b/>
          <w:bCs/>
          <w:color w:val="000000" w:themeColor="text1"/>
          <w:lang w:val="fr-FR"/>
        </w:rPr>
        <w:t>Petit et robuste</w:t>
      </w:r>
    </w:p>
    <w:p w14:paraId="675B8CC5" w14:textId="1164899F" w:rsidR="00C0278F" w:rsidRPr="00AD686E" w:rsidRDefault="00264929" w:rsidP="330566BA">
      <w:pPr>
        <w:rPr>
          <w:color w:val="000000" w:themeColor="text1"/>
          <w:lang w:val="fr-FR"/>
        </w:rPr>
      </w:pPr>
      <w:r w:rsidRPr="00AD686E">
        <w:rPr>
          <w:color w:val="000000" w:themeColor="text1"/>
          <w:lang w:val="fr-FR"/>
        </w:rPr>
        <w:t xml:space="preserve">ERF6 et ERM6 ont deux rangées de </w:t>
      </w:r>
      <w:r w:rsidR="0060343F" w:rsidRPr="00AD686E">
        <w:rPr>
          <w:color w:val="000000" w:themeColor="text1"/>
          <w:lang w:val="fr-FR"/>
        </w:rPr>
        <w:t>broches</w:t>
      </w:r>
      <w:r w:rsidRPr="00AD686E">
        <w:rPr>
          <w:color w:val="000000" w:themeColor="text1"/>
          <w:lang w:val="fr-FR"/>
        </w:rPr>
        <w:t xml:space="preserve"> tout en conservant une largeur de corps extrêmement étroite de 2,5 </w:t>
      </w:r>
      <w:proofErr w:type="spellStart"/>
      <w:r w:rsidRPr="00AD686E">
        <w:rPr>
          <w:color w:val="000000" w:themeColor="text1"/>
          <w:lang w:val="fr-FR"/>
        </w:rPr>
        <w:t>mm.</w:t>
      </w:r>
      <w:proofErr w:type="spellEnd"/>
      <w:r w:rsidRPr="00AD686E">
        <w:rPr>
          <w:color w:val="000000" w:themeColor="text1"/>
          <w:lang w:val="fr-FR"/>
        </w:rPr>
        <w:t xml:space="preserve"> La longueur du corps </w:t>
      </w:r>
      <w:r w:rsidR="00AD686E">
        <w:rPr>
          <w:color w:val="000000" w:themeColor="text1"/>
          <w:lang w:val="fr-FR"/>
        </w:rPr>
        <w:t>va</w:t>
      </w:r>
      <w:r w:rsidRPr="00AD686E">
        <w:rPr>
          <w:color w:val="000000" w:themeColor="text1"/>
          <w:lang w:val="fr-FR"/>
        </w:rPr>
        <w:t xml:space="preserve"> de 11 mm à 42,8 mm avec une ligne médiane de 0,635 </w:t>
      </w:r>
      <w:proofErr w:type="spellStart"/>
      <w:r w:rsidRPr="00AD686E">
        <w:rPr>
          <w:color w:val="000000" w:themeColor="text1"/>
          <w:lang w:val="fr-FR"/>
        </w:rPr>
        <w:t>mm.</w:t>
      </w:r>
      <w:proofErr w:type="spellEnd"/>
      <w:r w:rsidRPr="00AD686E">
        <w:rPr>
          <w:color w:val="000000" w:themeColor="text1"/>
          <w:lang w:val="fr-FR"/>
        </w:rPr>
        <w:t xml:space="preserve"> Le</w:t>
      </w:r>
      <w:r w:rsidR="0060343F" w:rsidRPr="00AD686E">
        <w:rPr>
          <w:color w:val="000000" w:themeColor="text1"/>
          <w:lang w:val="fr-FR"/>
        </w:rPr>
        <w:t xml:space="preserve"> nombre de</w:t>
      </w:r>
      <w:r w:rsidRPr="00AD686E">
        <w:rPr>
          <w:color w:val="000000" w:themeColor="text1"/>
          <w:lang w:val="fr-FR"/>
        </w:rPr>
        <w:t xml:space="preserve"> positions disponibles pour chaque ligne </w:t>
      </w:r>
      <w:r w:rsidR="0060343F" w:rsidRPr="00AD686E">
        <w:rPr>
          <w:color w:val="000000" w:themeColor="text1"/>
          <w:lang w:val="fr-FR"/>
        </w:rPr>
        <w:t>est de</w:t>
      </w:r>
      <w:r w:rsidRPr="00AD686E">
        <w:rPr>
          <w:color w:val="000000" w:themeColor="text1"/>
          <w:lang w:val="fr-FR"/>
        </w:rPr>
        <w:t xml:space="preserve"> 10, 20, 30, 40, 50 ou 60. Cela facilite la personnalisation des produits tout en permettant une livraison rapide. </w:t>
      </w:r>
    </w:p>
    <w:p w14:paraId="3EC080E4" w14:textId="77777777" w:rsidR="00C0278F" w:rsidRPr="00AD686E" w:rsidRDefault="00C0278F" w:rsidP="330566BA">
      <w:pPr>
        <w:rPr>
          <w:color w:val="000000" w:themeColor="text1"/>
          <w:lang w:val="fr-FR"/>
        </w:rPr>
      </w:pPr>
    </w:p>
    <w:p w14:paraId="389520E7" w14:textId="55605B95" w:rsidR="00E05254" w:rsidRPr="00AD686E" w:rsidRDefault="004273C8" w:rsidP="330566BA">
      <w:pPr>
        <w:rPr>
          <w:color w:val="000000" w:themeColor="text1"/>
          <w:lang w:val="fr-FR"/>
        </w:rPr>
      </w:pPr>
      <w:r w:rsidRPr="00AD686E">
        <w:rPr>
          <w:color w:val="000000" w:themeColor="text1"/>
          <w:lang w:val="fr-FR"/>
        </w:rPr>
        <w:t>Si l</w:t>
      </w:r>
      <w:r w:rsidR="0060343F" w:rsidRPr="00AD686E">
        <w:rPr>
          <w:color w:val="000000" w:themeColor="text1"/>
          <w:lang w:val="fr-FR"/>
        </w:rPr>
        <w:t>es</w:t>
      </w:r>
      <w:r w:rsidRPr="00AD686E">
        <w:rPr>
          <w:color w:val="000000" w:themeColor="text1"/>
          <w:lang w:val="fr-FR"/>
        </w:rPr>
        <w:t xml:space="preserve"> force</w:t>
      </w:r>
      <w:r w:rsidR="0060343F" w:rsidRPr="00AD686E">
        <w:rPr>
          <w:color w:val="000000" w:themeColor="text1"/>
          <w:lang w:val="fr-FR"/>
        </w:rPr>
        <w:t>s</w:t>
      </w:r>
      <w:r w:rsidRPr="00AD686E">
        <w:rPr>
          <w:color w:val="000000" w:themeColor="text1"/>
          <w:lang w:val="fr-FR"/>
        </w:rPr>
        <w:t xml:space="preserve"> de traction et de cisaillement </w:t>
      </w:r>
      <w:r w:rsidR="0060343F" w:rsidRPr="00AD686E">
        <w:rPr>
          <w:color w:val="000000" w:themeColor="text1"/>
          <w:lang w:val="fr-FR"/>
        </w:rPr>
        <w:t>sont</w:t>
      </w:r>
      <w:r w:rsidRPr="00AD686E">
        <w:rPr>
          <w:color w:val="000000" w:themeColor="text1"/>
          <w:lang w:val="fr-FR"/>
        </w:rPr>
        <w:t xml:space="preserve"> un problème, </w:t>
      </w:r>
      <w:r w:rsidR="00AD686E">
        <w:rPr>
          <w:color w:val="000000" w:themeColor="text1"/>
          <w:lang w:val="fr-FR"/>
        </w:rPr>
        <w:t>d</w:t>
      </w:r>
      <w:r w:rsidRPr="00AD686E">
        <w:rPr>
          <w:color w:val="000000" w:themeColor="text1"/>
          <w:lang w:val="fr-FR"/>
        </w:rPr>
        <w:t xml:space="preserve">es languettes </w:t>
      </w:r>
      <w:r w:rsidR="00AD686E">
        <w:rPr>
          <w:color w:val="000000" w:themeColor="text1"/>
          <w:lang w:val="fr-FR"/>
        </w:rPr>
        <w:t xml:space="preserve">pour la </w:t>
      </w:r>
      <w:r w:rsidRPr="00AD686E">
        <w:rPr>
          <w:color w:val="000000" w:themeColor="text1"/>
          <w:lang w:val="fr-FR"/>
        </w:rPr>
        <w:t xml:space="preserve">soudure sont disponibles dans la configuration standard. </w:t>
      </w:r>
    </w:p>
    <w:p w14:paraId="69DCE0C5" w14:textId="77777777" w:rsidR="00E05254" w:rsidRPr="00AD686E" w:rsidRDefault="00E05254" w:rsidP="330566BA">
      <w:pPr>
        <w:rPr>
          <w:color w:val="000000" w:themeColor="text1"/>
          <w:lang w:val="fr-FR"/>
        </w:rPr>
      </w:pPr>
    </w:p>
    <w:p w14:paraId="2836C58D" w14:textId="23273928" w:rsidR="00601E0D" w:rsidRPr="00AD686E" w:rsidRDefault="42451409" w:rsidP="4C0B6F7A">
      <w:pPr>
        <w:rPr>
          <w:color w:val="000000" w:themeColor="text1"/>
          <w:lang w:val="fr-FR"/>
        </w:rPr>
      </w:pPr>
      <w:r w:rsidRPr="00AD686E">
        <w:rPr>
          <w:color w:val="000000" w:themeColor="text1"/>
          <w:lang w:val="fr-FR"/>
        </w:rPr>
        <w:lastRenderedPageBreak/>
        <w:t xml:space="preserve">Malgré </w:t>
      </w:r>
      <w:r w:rsidR="0060343F" w:rsidRPr="00AD686E">
        <w:rPr>
          <w:color w:val="000000" w:themeColor="text1"/>
          <w:lang w:val="fr-FR"/>
        </w:rPr>
        <w:t xml:space="preserve">un </w:t>
      </w:r>
      <w:r w:rsidRPr="00AD686E">
        <w:rPr>
          <w:color w:val="000000" w:themeColor="text1"/>
          <w:lang w:val="fr-FR"/>
        </w:rPr>
        <w:t xml:space="preserve">profil très bas de 5 mm, les connecteurs permettent tout de même </w:t>
      </w:r>
      <w:r w:rsidR="0060343F" w:rsidRPr="00AD686E">
        <w:rPr>
          <w:color w:val="000000" w:themeColor="text1"/>
          <w:lang w:val="fr-FR"/>
        </w:rPr>
        <w:t xml:space="preserve">un </w:t>
      </w:r>
      <w:r w:rsidRPr="00AD686E">
        <w:rPr>
          <w:color w:val="000000" w:themeColor="text1"/>
          <w:lang w:val="fr-FR"/>
        </w:rPr>
        <w:t xml:space="preserve">essuyage nominal de contact </w:t>
      </w:r>
      <w:r w:rsidR="0060343F" w:rsidRPr="00AD686E">
        <w:rPr>
          <w:color w:val="000000" w:themeColor="text1"/>
          <w:lang w:val="fr-FR"/>
        </w:rPr>
        <w:t xml:space="preserve">de 0,90 mm </w:t>
      </w:r>
      <w:r w:rsidRPr="00AD686E">
        <w:rPr>
          <w:color w:val="000000" w:themeColor="text1"/>
          <w:lang w:val="fr-FR"/>
        </w:rPr>
        <w:t>pour une connexion fiable.</w:t>
      </w:r>
    </w:p>
    <w:p w14:paraId="491FFBF4" w14:textId="6AE05B2D" w:rsidR="00601E0D" w:rsidRPr="00AD686E" w:rsidRDefault="00601E0D" w:rsidP="4C0B6F7A">
      <w:pPr>
        <w:rPr>
          <w:color w:val="000000" w:themeColor="text1"/>
          <w:lang w:val="fr-FR"/>
        </w:rPr>
      </w:pPr>
    </w:p>
    <w:p w14:paraId="1E6AD0FD" w14:textId="305D978E" w:rsidR="04BF7094" w:rsidRPr="00AD686E" w:rsidRDefault="61CD7425" w:rsidP="47A493E9">
      <w:pPr>
        <w:rPr>
          <w:color w:val="000000" w:themeColor="text1"/>
          <w:highlight w:val="green"/>
          <w:lang w:val="fr-FR"/>
        </w:rPr>
      </w:pPr>
      <w:r w:rsidRPr="00AD686E">
        <w:rPr>
          <w:color w:val="000000" w:themeColor="text1"/>
          <w:lang w:val="fr-FR"/>
        </w:rPr>
        <w:t>Pour s'assurer que les connecteurs sont toujours alignés</w:t>
      </w:r>
      <w:r w:rsidR="0060343F" w:rsidRPr="00AD686E">
        <w:rPr>
          <w:color w:val="000000" w:themeColor="text1"/>
          <w:lang w:val="fr-FR"/>
        </w:rPr>
        <w:t xml:space="preserve"> correctement</w:t>
      </w:r>
      <w:r w:rsidRPr="00AD686E">
        <w:rPr>
          <w:color w:val="000000" w:themeColor="text1"/>
          <w:lang w:val="fr-FR"/>
        </w:rPr>
        <w:t xml:space="preserve">, des </w:t>
      </w:r>
      <w:r w:rsidR="0069384F" w:rsidRPr="00AD686E">
        <w:rPr>
          <w:color w:val="000000" w:themeColor="text1"/>
          <w:lang w:val="fr-FR"/>
        </w:rPr>
        <w:t>dispositifs</w:t>
      </w:r>
      <w:r w:rsidRPr="00AD686E">
        <w:rPr>
          <w:color w:val="000000" w:themeColor="text1"/>
          <w:lang w:val="fr-FR"/>
        </w:rPr>
        <w:t xml:space="preserve"> de polarisation sont moulés dans le corps du connecteur. Comme indiqué dans la </w:t>
      </w:r>
      <w:hyperlink r:id="rId10">
        <w:r w:rsidRPr="00AD686E">
          <w:rPr>
            <w:rStyle w:val="Hyperlink"/>
            <w:lang w:val="fr-FR"/>
          </w:rPr>
          <w:t>fiche technique du produit</w:t>
        </w:r>
      </w:hyperlink>
      <w:r w:rsidRPr="00AD686E">
        <w:rPr>
          <w:color w:val="000000" w:themeColor="text1"/>
          <w:lang w:val="fr-FR"/>
        </w:rPr>
        <w:t>, les produits ERF6 et ERM6 permettent un désalignement angulaire et linéaire.</w:t>
      </w:r>
    </w:p>
    <w:p w14:paraId="733E7D6B" w14:textId="2A4F1DC5" w:rsidR="47A493E9" w:rsidRPr="00AD686E" w:rsidRDefault="47A493E9" w:rsidP="47A493E9">
      <w:pPr>
        <w:rPr>
          <w:color w:val="000000" w:themeColor="text1"/>
          <w:lang w:val="fr-FR"/>
        </w:rPr>
      </w:pPr>
    </w:p>
    <w:p w14:paraId="3CE7ACD1" w14:textId="1E43CB4B" w:rsidR="005B2D31" w:rsidRPr="00AD686E" w:rsidRDefault="00B5388B" w:rsidP="330566BA">
      <w:pPr>
        <w:rPr>
          <w:color w:val="000000" w:themeColor="text1"/>
          <w:lang w:val="fr-FR"/>
        </w:rPr>
      </w:pPr>
      <w:r w:rsidRPr="00AD686E">
        <w:rPr>
          <w:color w:val="000000" w:themeColor="text1"/>
          <w:lang w:val="fr-FR"/>
        </w:rPr>
        <w:t xml:space="preserve">Pour sécuriser davantage </w:t>
      </w:r>
      <w:r w:rsidR="0069384F" w:rsidRPr="00AD686E">
        <w:rPr>
          <w:color w:val="000000" w:themeColor="text1"/>
          <w:lang w:val="fr-FR"/>
        </w:rPr>
        <w:t>l'accouplement d</w:t>
      </w:r>
      <w:r w:rsidRPr="00AD686E">
        <w:rPr>
          <w:color w:val="000000" w:themeColor="text1"/>
          <w:lang w:val="fr-FR"/>
        </w:rPr>
        <w:t xml:space="preserve">es deux cartes mezzanine, des entretoises d'empilage de cartes sont disponibles auprès de </w:t>
      </w:r>
      <w:proofErr w:type="spellStart"/>
      <w:r w:rsidRPr="00AD686E">
        <w:rPr>
          <w:color w:val="000000" w:themeColor="text1"/>
          <w:lang w:val="fr-FR"/>
        </w:rPr>
        <w:t>Samtec</w:t>
      </w:r>
      <w:proofErr w:type="spellEnd"/>
      <w:r w:rsidRPr="00AD686E">
        <w:rPr>
          <w:color w:val="000000" w:themeColor="text1"/>
          <w:lang w:val="fr-FR"/>
        </w:rPr>
        <w:t xml:space="preserve"> (recherchez la marque </w:t>
      </w:r>
      <w:proofErr w:type="spellStart"/>
      <w:r w:rsidRPr="00AD686E">
        <w:rPr>
          <w:color w:val="000000" w:themeColor="text1"/>
          <w:lang w:val="fr-FR"/>
        </w:rPr>
        <w:t>SureWare</w:t>
      </w:r>
      <w:proofErr w:type="spellEnd"/>
      <w:r w:rsidRPr="00AD686E">
        <w:rPr>
          <w:color w:val="000000" w:themeColor="text1"/>
          <w:lang w:val="fr-FR"/>
        </w:rPr>
        <w:t xml:space="preserve">™ de </w:t>
      </w:r>
      <w:proofErr w:type="spellStart"/>
      <w:r w:rsidRPr="00AD686E">
        <w:rPr>
          <w:color w:val="000000" w:themeColor="text1"/>
          <w:lang w:val="fr-FR"/>
        </w:rPr>
        <w:t>Samtec</w:t>
      </w:r>
      <w:proofErr w:type="spellEnd"/>
      <w:r w:rsidRPr="00AD686E">
        <w:rPr>
          <w:color w:val="000000" w:themeColor="text1"/>
          <w:lang w:val="fr-FR"/>
        </w:rPr>
        <w:t xml:space="preserve">). </w:t>
      </w:r>
    </w:p>
    <w:p w14:paraId="39EF8B10" w14:textId="77777777" w:rsidR="005B2D31" w:rsidRPr="00AD686E" w:rsidRDefault="005B2D31" w:rsidP="330566BA">
      <w:pPr>
        <w:rPr>
          <w:color w:val="000000" w:themeColor="text1"/>
          <w:lang w:val="fr-FR"/>
        </w:rPr>
      </w:pPr>
    </w:p>
    <w:p w14:paraId="47DB67F4" w14:textId="77777777" w:rsidR="00601E0D" w:rsidRPr="00AD686E" w:rsidRDefault="00601E0D" w:rsidP="330566BA">
      <w:pPr>
        <w:rPr>
          <w:color w:val="000000" w:themeColor="text1"/>
          <w:lang w:val="fr-FR"/>
        </w:rPr>
      </w:pPr>
    </w:p>
    <w:p w14:paraId="1F55A447" w14:textId="1106A265" w:rsidR="007127AD" w:rsidRPr="00AD686E" w:rsidRDefault="006B427F" w:rsidP="330566BA">
      <w:pPr>
        <w:rPr>
          <w:b/>
          <w:bCs/>
          <w:color w:val="000000" w:themeColor="text1"/>
          <w:lang w:val="fr-FR"/>
        </w:rPr>
      </w:pPr>
      <w:r w:rsidRPr="00AD686E">
        <w:rPr>
          <w:b/>
          <w:bCs/>
          <w:color w:val="000000" w:themeColor="text1"/>
          <w:lang w:val="fr-FR"/>
        </w:rPr>
        <w:t>Système de contact</w:t>
      </w:r>
    </w:p>
    <w:p w14:paraId="58DC80F5" w14:textId="61FFB401" w:rsidR="007127AD" w:rsidRPr="00AD686E" w:rsidRDefault="61CD7425" w:rsidP="4C0B6F7A">
      <w:pPr>
        <w:rPr>
          <w:color w:val="000000" w:themeColor="text1"/>
          <w:lang w:val="fr-FR"/>
        </w:rPr>
      </w:pPr>
      <w:r w:rsidRPr="00AD686E">
        <w:rPr>
          <w:color w:val="000000" w:themeColor="text1"/>
          <w:lang w:val="fr-FR"/>
        </w:rPr>
        <w:t xml:space="preserve">La gamme de produits Edge Rate® de </w:t>
      </w:r>
      <w:proofErr w:type="spellStart"/>
      <w:r w:rsidRPr="00AD686E">
        <w:rPr>
          <w:color w:val="000000" w:themeColor="text1"/>
          <w:lang w:val="fr-FR"/>
        </w:rPr>
        <w:t>Samtec</w:t>
      </w:r>
      <w:proofErr w:type="spellEnd"/>
      <w:r w:rsidRPr="00AD686E">
        <w:rPr>
          <w:color w:val="000000" w:themeColor="text1"/>
          <w:lang w:val="fr-FR"/>
        </w:rPr>
        <w:t xml:space="preserve"> utilise un système de contact unique qui prolonge la durée de vie, augmente la durabilité et réduit les forces d'insertion et de retrait. </w:t>
      </w:r>
      <w:r w:rsidR="00AD686E">
        <w:rPr>
          <w:color w:val="000000" w:themeColor="text1"/>
          <w:lang w:val="fr-FR"/>
        </w:rPr>
        <w:t>Elle</w:t>
      </w:r>
      <w:r w:rsidRPr="00AD686E">
        <w:rPr>
          <w:color w:val="000000" w:themeColor="text1"/>
          <w:lang w:val="fr-FR"/>
        </w:rPr>
        <w:t xml:space="preserve"> a également des performances électriques supérieures à celles des contacts estampés traditionnels. Ces avantages sont obtenus en utilisant le côté plat et fraisé lisse du contact pour la surface de contact, au lieu de l'arête de coupe qui peut avoir des bords microscopiques rugueux et des bavures. Le bord étroit des contacts est aligné à l'intérieur du corps du connecteur pour réduire le couplage latéral et la diaphonie. La queue de contact utilise des </w:t>
      </w:r>
      <w:r w:rsidR="0069384F" w:rsidRPr="00AD686E">
        <w:rPr>
          <w:color w:val="000000" w:themeColor="text1"/>
          <w:lang w:val="fr-FR"/>
        </w:rPr>
        <w:t>broches</w:t>
      </w:r>
      <w:r w:rsidRPr="00AD686E">
        <w:rPr>
          <w:color w:val="000000" w:themeColor="text1"/>
          <w:lang w:val="fr-FR"/>
        </w:rPr>
        <w:t xml:space="preserve"> en J standard à montage en surface pour faciliter le </w:t>
      </w:r>
      <w:r w:rsidR="0069384F" w:rsidRPr="00AD686E">
        <w:rPr>
          <w:color w:val="000000" w:themeColor="text1"/>
          <w:lang w:val="fr-FR"/>
        </w:rPr>
        <w:t>montage</w:t>
      </w:r>
      <w:r w:rsidRPr="00AD686E">
        <w:rPr>
          <w:color w:val="000000" w:themeColor="text1"/>
          <w:lang w:val="fr-FR"/>
        </w:rPr>
        <w:t xml:space="preserve"> sur la carte de circuit imprimé. </w:t>
      </w:r>
    </w:p>
    <w:p w14:paraId="1CD2E64B" w14:textId="1422C5A2" w:rsidR="4C0B6F7A" w:rsidRPr="00AD686E" w:rsidRDefault="4C0B6F7A" w:rsidP="4C0B6F7A">
      <w:pPr>
        <w:rPr>
          <w:color w:val="000000" w:themeColor="text1"/>
          <w:lang w:val="fr-FR"/>
        </w:rPr>
      </w:pPr>
    </w:p>
    <w:p w14:paraId="5B980AA7" w14:textId="77777777" w:rsidR="00560F70" w:rsidRPr="00AD686E" w:rsidRDefault="00560F70" w:rsidP="330566BA">
      <w:pPr>
        <w:rPr>
          <w:color w:val="000000" w:themeColor="text1"/>
          <w:lang w:val="fr-FR"/>
        </w:rPr>
      </w:pPr>
    </w:p>
    <w:p w14:paraId="37AADDFA" w14:textId="4E3AB9CA" w:rsidR="00560F70" w:rsidRPr="00AD686E" w:rsidRDefault="00560F70" w:rsidP="330566BA">
      <w:pPr>
        <w:rPr>
          <w:b/>
          <w:bCs/>
          <w:color w:val="000000" w:themeColor="text1"/>
          <w:lang w:val="fr-FR"/>
        </w:rPr>
      </w:pPr>
      <w:r w:rsidRPr="00AD686E">
        <w:rPr>
          <w:b/>
          <w:bCs/>
          <w:color w:val="000000" w:themeColor="text1"/>
          <w:lang w:val="fr-FR"/>
        </w:rPr>
        <w:t>Échantillons de produits gratuits et téléchargements de modèles</w:t>
      </w:r>
    </w:p>
    <w:p w14:paraId="4F23AE3F" w14:textId="3AE8E1B8" w:rsidR="00B671D1" w:rsidRPr="00AD686E" w:rsidRDefault="00C317FB" w:rsidP="330566BA">
      <w:pPr>
        <w:rPr>
          <w:color w:val="000000" w:themeColor="text1"/>
          <w:lang w:val="fr-FR"/>
        </w:rPr>
      </w:pPr>
      <w:proofErr w:type="spellStart"/>
      <w:r w:rsidRPr="00AD686E">
        <w:rPr>
          <w:color w:val="000000" w:themeColor="text1"/>
          <w:lang w:val="fr-FR"/>
        </w:rPr>
        <w:t>Samtec</w:t>
      </w:r>
      <w:proofErr w:type="spellEnd"/>
      <w:r w:rsidRPr="00AD686E">
        <w:rPr>
          <w:color w:val="000000" w:themeColor="text1"/>
          <w:lang w:val="fr-FR"/>
        </w:rPr>
        <w:t xml:space="preserve"> rend la </w:t>
      </w:r>
      <w:r w:rsidR="00AD686E">
        <w:rPr>
          <w:color w:val="000000" w:themeColor="text1"/>
          <w:lang w:val="fr-FR"/>
        </w:rPr>
        <w:t>sélection et l’intégration</w:t>
      </w:r>
      <w:r w:rsidRPr="00AD686E">
        <w:rPr>
          <w:color w:val="000000" w:themeColor="text1"/>
          <w:lang w:val="fr-FR"/>
        </w:rPr>
        <w:t xml:space="preserve"> de la bonne solution produit aussi rationalisée et facile que possible en proposant des téléchargements gratuits de modèles 3D et des échantillons de produits gratuits. Les modèles 3D peuvent être téléchargés </w:t>
      </w:r>
      <w:r w:rsidR="00817155" w:rsidRPr="00AD686E">
        <w:rPr>
          <w:color w:val="000000" w:themeColor="text1"/>
          <w:lang w:val="fr-FR"/>
        </w:rPr>
        <w:t>depuis</w:t>
      </w:r>
      <w:r w:rsidRPr="00AD686E">
        <w:rPr>
          <w:color w:val="000000" w:themeColor="text1"/>
          <w:lang w:val="fr-FR"/>
        </w:rPr>
        <w:t xml:space="preserve"> samtec.com dans plus de 150 formats, dont </w:t>
      </w:r>
      <w:proofErr w:type="spellStart"/>
      <w:r w:rsidRPr="00AD686E">
        <w:rPr>
          <w:color w:val="000000" w:themeColor="text1"/>
          <w:lang w:val="fr-FR"/>
        </w:rPr>
        <w:t>AutoCad</w:t>
      </w:r>
      <w:proofErr w:type="spellEnd"/>
      <w:r w:rsidRPr="00AD686E">
        <w:rPr>
          <w:color w:val="000000" w:themeColor="text1"/>
          <w:lang w:val="fr-FR"/>
        </w:rPr>
        <w:t xml:space="preserve">, Solid Edge et </w:t>
      </w:r>
      <w:proofErr w:type="spellStart"/>
      <w:r w:rsidRPr="00AD686E">
        <w:rPr>
          <w:color w:val="000000" w:themeColor="text1"/>
          <w:lang w:val="fr-FR"/>
        </w:rPr>
        <w:t>Inventor</w:t>
      </w:r>
      <w:proofErr w:type="spellEnd"/>
      <w:r w:rsidRPr="00AD686E">
        <w:rPr>
          <w:color w:val="000000" w:themeColor="text1"/>
          <w:lang w:val="fr-FR"/>
        </w:rPr>
        <w:t>.</w:t>
      </w:r>
    </w:p>
    <w:p w14:paraId="66FB27C9" w14:textId="58479996" w:rsidR="4C0B6F7A" w:rsidRPr="00AD686E" w:rsidRDefault="4C0B6F7A" w:rsidP="4C0B6F7A">
      <w:pPr>
        <w:rPr>
          <w:color w:val="000000" w:themeColor="text1"/>
          <w:lang w:val="fr-FR"/>
        </w:rPr>
      </w:pPr>
    </w:p>
    <w:p w14:paraId="0BE2A653" w14:textId="330E8707" w:rsidR="00B671D1" w:rsidRPr="00AD686E" w:rsidRDefault="00B671D1" w:rsidP="330566BA">
      <w:pPr>
        <w:rPr>
          <w:color w:val="000000" w:themeColor="text1"/>
          <w:lang w:val="fr-FR"/>
        </w:rPr>
      </w:pPr>
      <w:r w:rsidRPr="00AD686E">
        <w:rPr>
          <w:color w:val="000000" w:themeColor="text1"/>
          <w:lang w:val="fr-FR"/>
        </w:rPr>
        <w:t>Demandez un échantillon gratuit ou configurez et téléchargez votre modèle 3D directement à partir de la page</w:t>
      </w:r>
      <w:r w:rsidR="00817155" w:rsidRPr="00AD686E">
        <w:rPr>
          <w:color w:val="000000" w:themeColor="text1"/>
          <w:lang w:val="fr-FR"/>
        </w:rPr>
        <w:t xml:space="preserve"> de la</w:t>
      </w:r>
      <w:r w:rsidRPr="00AD686E">
        <w:rPr>
          <w:color w:val="000000" w:themeColor="text1"/>
          <w:lang w:val="fr-FR"/>
        </w:rPr>
        <w:t xml:space="preserve"> Série sur le site Web de </w:t>
      </w:r>
      <w:proofErr w:type="spellStart"/>
      <w:r w:rsidRPr="00AD686E">
        <w:rPr>
          <w:color w:val="000000" w:themeColor="text1"/>
          <w:lang w:val="fr-FR"/>
        </w:rPr>
        <w:t>Samtec</w:t>
      </w:r>
      <w:proofErr w:type="spellEnd"/>
      <w:r w:rsidRPr="00AD686E">
        <w:rPr>
          <w:color w:val="000000" w:themeColor="text1"/>
          <w:lang w:val="fr-FR"/>
        </w:rPr>
        <w:t xml:space="preserve"> :  </w:t>
      </w:r>
      <w:hyperlink r:id="rId11" w:history="1">
        <w:r w:rsidRPr="00AD686E">
          <w:rPr>
            <w:rStyle w:val="Hyperlink"/>
            <w:lang w:val="fr-FR"/>
          </w:rPr>
          <w:t>ERF6</w:t>
        </w:r>
      </w:hyperlink>
      <w:r w:rsidRPr="00AD686E">
        <w:rPr>
          <w:color w:val="000000" w:themeColor="text1"/>
          <w:lang w:val="fr-FR"/>
        </w:rPr>
        <w:t xml:space="preserve">, </w:t>
      </w:r>
      <w:hyperlink r:id="rId12" w:anchor="catalog" w:history="1">
        <w:r w:rsidRPr="00AD686E">
          <w:rPr>
            <w:rStyle w:val="Hyperlink"/>
            <w:lang w:val="fr-FR"/>
          </w:rPr>
          <w:t>ERM6</w:t>
        </w:r>
      </w:hyperlink>
      <w:r w:rsidRPr="00AD686E">
        <w:rPr>
          <w:color w:val="000000" w:themeColor="text1"/>
          <w:lang w:val="fr-FR"/>
        </w:rPr>
        <w:t xml:space="preserve">. </w:t>
      </w:r>
    </w:p>
    <w:p w14:paraId="0054F041" w14:textId="77777777" w:rsidR="006F1298" w:rsidRPr="00AD686E" w:rsidRDefault="006F1298" w:rsidP="00D94075">
      <w:pPr>
        <w:rPr>
          <w:lang w:val="fr-FR"/>
        </w:rPr>
      </w:pPr>
    </w:p>
    <w:p w14:paraId="4F5645B4" w14:textId="74B4AFDF" w:rsidR="000808BE" w:rsidRPr="00AD686E" w:rsidRDefault="00EF1E9B" w:rsidP="000808BE">
      <w:pPr>
        <w:rPr>
          <w:color w:val="000000" w:themeColor="text1"/>
          <w:lang w:val="fr-FR"/>
        </w:rPr>
      </w:pPr>
      <w:r w:rsidRPr="00AD686E">
        <w:rPr>
          <w:color w:val="000000" w:themeColor="text1"/>
          <w:lang w:val="fr-FR"/>
        </w:rPr>
        <w:t xml:space="preserve">Pour voir la gamme complète de barrettes de connexion robustes à grande vitesse Edge Rate® de </w:t>
      </w:r>
      <w:proofErr w:type="spellStart"/>
      <w:r w:rsidRPr="00AD686E">
        <w:rPr>
          <w:color w:val="000000" w:themeColor="text1"/>
          <w:lang w:val="fr-FR"/>
        </w:rPr>
        <w:t>Samtec</w:t>
      </w:r>
      <w:proofErr w:type="spellEnd"/>
      <w:r w:rsidRPr="00AD686E">
        <w:rPr>
          <w:color w:val="000000" w:themeColor="text1"/>
          <w:lang w:val="fr-FR"/>
        </w:rPr>
        <w:t xml:space="preserve"> (lignes médianes de 0,50 mm, 0,635 mm et 0,80 mm), visitez </w:t>
      </w:r>
      <w:hyperlink r:id="rId13">
        <w:r w:rsidR="00560F70" w:rsidRPr="00AD686E">
          <w:rPr>
            <w:rStyle w:val="Hyperlink"/>
            <w:lang w:val="fr-FR"/>
          </w:rPr>
          <w:t>samtec.com/</w:t>
        </w:r>
        <w:proofErr w:type="spellStart"/>
        <w:r w:rsidR="00560F70" w:rsidRPr="00AD686E">
          <w:rPr>
            <w:rStyle w:val="Hyperlink"/>
            <w:lang w:val="fr-FR"/>
          </w:rPr>
          <w:t>edgerate</w:t>
        </w:r>
        <w:proofErr w:type="spellEnd"/>
      </w:hyperlink>
      <w:r w:rsidR="00560F70" w:rsidRPr="00AD686E">
        <w:rPr>
          <w:lang w:val="fr-FR"/>
        </w:rPr>
        <w:t xml:space="preserve">. </w:t>
      </w:r>
    </w:p>
    <w:p w14:paraId="3BBCF6AA" w14:textId="77777777" w:rsidR="000808BE" w:rsidRPr="00AD686E" w:rsidRDefault="000808BE" w:rsidP="000808BE">
      <w:pPr>
        <w:rPr>
          <w:lang w:val="fr-FR"/>
        </w:rPr>
      </w:pPr>
    </w:p>
    <w:p w14:paraId="5A84B7AB" w14:textId="74524580" w:rsidR="0A9630A9" w:rsidRPr="00AD686E" w:rsidRDefault="0A9630A9" w:rsidP="47A493E9">
      <w:pPr>
        <w:rPr>
          <w:b/>
          <w:bCs/>
          <w:color w:val="000000" w:themeColor="text1"/>
          <w:lang w:val="fr-FR"/>
        </w:rPr>
      </w:pPr>
      <w:r w:rsidRPr="00AD686E">
        <w:rPr>
          <w:b/>
          <w:bCs/>
          <w:color w:val="000000" w:themeColor="text1"/>
          <w:lang w:val="fr-FR"/>
        </w:rPr>
        <w:t>Disponibilité des produits</w:t>
      </w:r>
    </w:p>
    <w:p w14:paraId="43257402" w14:textId="1136A204" w:rsidR="00560F70" w:rsidRPr="00AD686E" w:rsidRDefault="0722C498" w:rsidP="000808BE">
      <w:pPr>
        <w:rPr>
          <w:lang w:val="fr-FR"/>
        </w:rPr>
      </w:pPr>
      <w:r w:rsidRPr="00AD686E">
        <w:rPr>
          <w:lang w:val="fr-FR"/>
        </w:rPr>
        <w:t xml:space="preserve">Les produits des séries ERF6 et ERM6 de </w:t>
      </w:r>
      <w:proofErr w:type="spellStart"/>
      <w:r w:rsidRPr="00AD686E">
        <w:rPr>
          <w:lang w:val="fr-FR"/>
        </w:rPr>
        <w:t>Samtec</w:t>
      </w:r>
      <w:proofErr w:type="spellEnd"/>
      <w:r w:rsidRPr="00AD686E">
        <w:rPr>
          <w:lang w:val="fr-FR"/>
        </w:rPr>
        <w:t xml:space="preserve"> sont disponibles directement ou par le biais de la distribution.</w:t>
      </w:r>
    </w:p>
    <w:p w14:paraId="52078A80" w14:textId="5E0E69F8" w:rsidR="4C0B6F7A" w:rsidRPr="00AD686E" w:rsidRDefault="4C0B6F7A" w:rsidP="4C0B6F7A">
      <w:pPr>
        <w:rPr>
          <w:lang w:val="fr-FR"/>
        </w:rPr>
      </w:pPr>
    </w:p>
    <w:p w14:paraId="059B6253" w14:textId="280FB5C0" w:rsidR="47A493E9" w:rsidRPr="00AD686E" w:rsidRDefault="47A493E9" w:rsidP="47A493E9">
      <w:pPr>
        <w:rPr>
          <w:lang w:val="fr-FR"/>
        </w:rPr>
      </w:pPr>
    </w:p>
    <w:p w14:paraId="5B4F9D4A" w14:textId="77777777" w:rsidR="000808BE" w:rsidRPr="00AD686E" w:rsidRDefault="000808BE" w:rsidP="000808BE">
      <w:pPr>
        <w:rPr>
          <w:sz w:val="22"/>
          <w:szCs w:val="22"/>
          <w:lang w:val="fr-FR"/>
        </w:rPr>
      </w:pPr>
      <w:r w:rsidRPr="00AD686E">
        <w:rPr>
          <w:sz w:val="22"/>
          <w:szCs w:val="22"/>
          <w:lang w:val="fr-FR"/>
        </w:rPr>
        <w:t>-----------------------------</w:t>
      </w:r>
    </w:p>
    <w:p w14:paraId="0A6DDB71" w14:textId="77777777" w:rsidR="00FC10BD" w:rsidRPr="00AD686E" w:rsidRDefault="00FC10BD" w:rsidP="00FC10BD">
      <w:pPr>
        <w:outlineLvl w:val="0"/>
        <w:rPr>
          <w:rFonts w:ascii="Calibri" w:hAnsi="Calibri" w:cs="Calibri"/>
          <w:b/>
          <w:lang w:val="fr-FR"/>
        </w:rPr>
      </w:pPr>
      <w:r w:rsidRPr="00AD686E">
        <w:rPr>
          <w:rFonts w:ascii="Calibri" w:hAnsi="Calibri" w:cs="Calibri"/>
          <w:b/>
          <w:lang w:val="fr-FR"/>
        </w:rPr>
        <w:lastRenderedPageBreak/>
        <w:t xml:space="preserve">À propos de </w:t>
      </w:r>
      <w:proofErr w:type="spellStart"/>
      <w:r w:rsidRPr="00AD686E">
        <w:rPr>
          <w:rFonts w:ascii="Calibri" w:hAnsi="Calibri" w:cs="Calibri"/>
          <w:b/>
          <w:lang w:val="fr-FR"/>
        </w:rPr>
        <w:t>Samtec</w:t>
      </w:r>
      <w:proofErr w:type="spellEnd"/>
      <w:r w:rsidRPr="00AD686E">
        <w:rPr>
          <w:rFonts w:ascii="Calibri" w:hAnsi="Calibri" w:cs="Calibri"/>
          <w:b/>
          <w:lang w:val="fr-FR"/>
        </w:rPr>
        <w:t xml:space="preserve">, Inc. </w:t>
      </w:r>
    </w:p>
    <w:p w14:paraId="1034DE9D" w14:textId="77777777" w:rsidR="000808BE" w:rsidRPr="00AD686E" w:rsidRDefault="000808BE" w:rsidP="000808BE">
      <w:pPr>
        <w:rPr>
          <w:rFonts w:ascii="Calibri" w:hAnsi="Calibri" w:cs="Calibri"/>
          <w:color w:val="000000"/>
          <w:lang w:val="fr-FR"/>
        </w:rPr>
      </w:pPr>
      <w:r w:rsidRPr="00AD686E">
        <w:rPr>
          <w:rFonts w:ascii="Calibri" w:hAnsi="Calibri" w:cs="Calibri"/>
          <w:color w:val="000000"/>
          <w:sz w:val="22"/>
          <w:szCs w:val="22"/>
          <w:lang w:val="fr-FR"/>
        </w:rPr>
        <w:t> </w:t>
      </w:r>
    </w:p>
    <w:p w14:paraId="51C0309E" w14:textId="1E75ECFE" w:rsidR="00B06B3F" w:rsidRPr="00B06B3F" w:rsidRDefault="00B06B3F" w:rsidP="00B06B3F">
      <w:pPr>
        <w:outlineLvl w:val="0"/>
        <w:rPr>
          <w:bCs/>
          <w:sz w:val="22"/>
          <w:szCs w:val="22"/>
          <w:lang w:val="fr-FR"/>
        </w:rPr>
      </w:pPr>
      <w:r w:rsidRPr="00B06B3F">
        <w:rPr>
          <w:bCs/>
          <w:sz w:val="22"/>
          <w:szCs w:val="22"/>
          <w:lang w:val="fr-FR"/>
        </w:rPr>
        <w:t xml:space="preserve">Fondé en 1976, </w:t>
      </w:r>
      <w:proofErr w:type="spellStart"/>
      <w:r w:rsidRPr="00B06B3F">
        <w:rPr>
          <w:bCs/>
          <w:sz w:val="22"/>
          <w:szCs w:val="22"/>
          <w:lang w:val="fr-FR"/>
        </w:rPr>
        <w:t>Samtec</w:t>
      </w:r>
      <w:proofErr w:type="spellEnd"/>
      <w:r w:rsidRPr="00B06B3F">
        <w:rPr>
          <w:bCs/>
          <w:sz w:val="22"/>
          <w:szCs w:val="22"/>
          <w:lang w:val="fr-FR"/>
        </w:rPr>
        <w:t xml:space="preserve"> est un fabricant mondial à capitaux privés, d'un milliard de dollars de CA, offrant une large gamme de solutions d'interconnexion électronique, notamment carte à carte haute vitesse, câbles haute vitesse, optique de carte et de panneau, RF de précision, à empilement flexible et de composants micro/robustes et de câbles. Les centres </w:t>
      </w:r>
      <w:r w:rsidRPr="00AD686E">
        <w:rPr>
          <w:bCs/>
          <w:sz w:val="22"/>
          <w:szCs w:val="22"/>
          <w:lang w:val="fr-FR"/>
        </w:rPr>
        <w:t xml:space="preserve">de </w:t>
      </w:r>
      <w:r w:rsidRPr="00B06B3F">
        <w:rPr>
          <w:bCs/>
          <w:sz w:val="22"/>
          <w:szCs w:val="22"/>
          <w:lang w:val="fr-FR"/>
        </w:rPr>
        <w:t xml:space="preserve">technologies </w:t>
      </w:r>
      <w:proofErr w:type="spellStart"/>
      <w:r w:rsidRPr="00B06B3F">
        <w:rPr>
          <w:bCs/>
          <w:sz w:val="22"/>
          <w:szCs w:val="22"/>
          <w:lang w:val="fr-FR"/>
        </w:rPr>
        <w:t>Samtec</w:t>
      </w:r>
      <w:proofErr w:type="spellEnd"/>
      <w:r w:rsidRPr="00B06B3F">
        <w:rPr>
          <w:bCs/>
          <w:sz w:val="22"/>
          <w:szCs w:val="22"/>
          <w:lang w:val="fr-FR"/>
        </w:rPr>
        <w:t xml:space="preserve"> se consacrent au développement et à l'avancement de technologies, de stratégies et de produits pour optimiser à la fois les performances et le coût d'un système, depuis la puce nue jusqu'à une interface située à 100 mètres, en passant par tous les points d'interconnexion intermédiaires. Avec plus de 40 sites internationaux et des produits vendus dans plus de 125 pays différents, la présence mondiale de </w:t>
      </w:r>
      <w:proofErr w:type="spellStart"/>
      <w:r w:rsidRPr="00B06B3F">
        <w:rPr>
          <w:bCs/>
          <w:sz w:val="22"/>
          <w:szCs w:val="22"/>
          <w:lang w:val="fr-FR"/>
        </w:rPr>
        <w:t>Samtec</w:t>
      </w:r>
      <w:proofErr w:type="spellEnd"/>
      <w:r w:rsidRPr="00B06B3F">
        <w:rPr>
          <w:bCs/>
          <w:sz w:val="22"/>
          <w:szCs w:val="22"/>
          <w:lang w:val="fr-FR"/>
        </w:rPr>
        <w:t xml:space="preserve"> permet un service client inégalé. </w:t>
      </w:r>
      <w:r w:rsidRPr="00AD686E">
        <w:rPr>
          <w:rFonts w:ascii="Calibri" w:hAnsi="Calibri" w:cs="Calibri"/>
          <w:sz w:val="22"/>
          <w:szCs w:val="22"/>
          <w:shd w:val="clear" w:color="auto" w:fill="FFFFFF"/>
          <w:lang w:val="fr-FR"/>
        </w:rPr>
        <w:t xml:space="preserve">Pour de plus amples renseignements, veuillez consulter le site Web suivant : </w:t>
      </w:r>
      <w:hyperlink r:id="rId14" w:history="1">
        <w:r w:rsidRPr="00AD686E">
          <w:rPr>
            <w:rStyle w:val="Hyperlink"/>
            <w:rFonts w:ascii="Calibri" w:hAnsi="Calibri" w:cs="Calibri"/>
            <w:sz w:val="22"/>
            <w:szCs w:val="22"/>
            <w:shd w:val="clear" w:color="auto" w:fill="FFFFFF"/>
            <w:lang w:val="fr-FR"/>
          </w:rPr>
          <w:t>http://www.samtec.com</w:t>
        </w:r>
      </w:hyperlink>
      <w:r w:rsidRPr="00AD686E">
        <w:rPr>
          <w:rFonts w:ascii="Calibri" w:hAnsi="Calibri" w:cs="Calibri"/>
          <w:sz w:val="22"/>
          <w:szCs w:val="22"/>
          <w:shd w:val="clear" w:color="auto" w:fill="FFFFFF"/>
          <w:lang w:val="fr-FR"/>
        </w:rPr>
        <w:t>.</w:t>
      </w:r>
    </w:p>
    <w:p w14:paraId="3AFB40B0" w14:textId="77777777" w:rsidR="00B06B3F" w:rsidRPr="00AD686E" w:rsidRDefault="00B06B3F" w:rsidP="000808BE">
      <w:pPr>
        <w:outlineLvl w:val="0"/>
        <w:rPr>
          <w:b/>
          <w:sz w:val="22"/>
          <w:szCs w:val="22"/>
          <w:lang w:val="fr-FR"/>
        </w:rPr>
      </w:pPr>
    </w:p>
    <w:p w14:paraId="596B2D32" w14:textId="77777777" w:rsidR="00B06B3F" w:rsidRPr="00AD686E" w:rsidRDefault="00B06B3F" w:rsidP="000808BE">
      <w:pPr>
        <w:outlineLvl w:val="0"/>
        <w:rPr>
          <w:b/>
          <w:sz w:val="22"/>
          <w:szCs w:val="22"/>
          <w:lang w:val="fr-FR"/>
        </w:rPr>
      </w:pPr>
    </w:p>
    <w:p w14:paraId="574CE801" w14:textId="53ED8098" w:rsidR="000808BE" w:rsidRPr="00AD686E" w:rsidRDefault="000808BE" w:rsidP="000808BE">
      <w:pPr>
        <w:outlineLvl w:val="0"/>
        <w:rPr>
          <w:b/>
          <w:sz w:val="22"/>
          <w:szCs w:val="22"/>
          <w:lang w:val="fr-FR"/>
        </w:rPr>
      </w:pPr>
      <w:proofErr w:type="spellStart"/>
      <w:r w:rsidRPr="00AD686E">
        <w:rPr>
          <w:b/>
          <w:sz w:val="22"/>
          <w:szCs w:val="22"/>
          <w:lang w:val="fr-FR"/>
        </w:rPr>
        <w:t>Samtec</w:t>
      </w:r>
      <w:proofErr w:type="spellEnd"/>
      <w:r w:rsidRPr="00AD686E">
        <w:rPr>
          <w:b/>
          <w:sz w:val="22"/>
          <w:szCs w:val="22"/>
          <w:lang w:val="fr-FR"/>
        </w:rPr>
        <w:t>, Inc.</w:t>
      </w:r>
    </w:p>
    <w:p w14:paraId="3C6D4654" w14:textId="7BA9E437" w:rsidR="000808BE" w:rsidRPr="00AD686E" w:rsidRDefault="00B06B3F" w:rsidP="000808BE">
      <w:pPr>
        <w:outlineLvl w:val="0"/>
        <w:rPr>
          <w:b/>
          <w:sz w:val="22"/>
          <w:szCs w:val="22"/>
          <w:lang w:val="fr-FR"/>
        </w:rPr>
      </w:pPr>
      <w:r w:rsidRPr="00AD686E">
        <w:rPr>
          <w:b/>
          <w:sz w:val="22"/>
          <w:szCs w:val="22"/>
          <w:lang w:val="fr-FR"/>
        </w:rPr>
        <w:t>P.O. Box</w:t>
      </w:r>
      <w:r w:rsidR="000808BE" w:rsidRPr="00AD686E">
        <w:rPr>
          <w:b/>
          <w:sz w:val="22"/>
          <w:szCs w:val="22"/>
          <w:lang w:val="fr-FR"/>
        </w:rPr>
        <w:t xml:space="preserve"> 1147</w:t>
      </w:r>
    </w:p>
    <w:p w14:paraId="472FE7CC" w14:textId="750DD091" w:rsidR="000808BE" w:rsidRPr="00AD686E" w:rsidRDefault="000808BE" w:rsidP="000808BE">
      <w:pPr>
        <w:outlineLvl w:val="0"/>
        <w:rPr>
          <w:b/>
          <w:sz w:val="22"/>
          <w:szCs w:val="22"/>
          <w:lang w:val="fr-FR"/>
        </w:rPr>
      </w:pPr>
      <w:r w:rsidRPr="00AD686E">
        <w:rPr>
          <w:b/>
          <w:sz w:val="22"/>
          <w:szCs w:val="22"/>
          <w:lang w:val="fr-FR"/>
        </w:rPr>
        <w:t>New Albany, IN 47151-1147</w:t>
      </w:r>
    </w:p>
    <w:p w14:paraId="13DC4A70" w14:textId="26C450D2" w:rsidR="000808BE" w:rsidRPr="00AD686E" w:rsidRDefault="000808BE" w:rsidP="000808BE">
      <w:pPr>
        <w:outlineLvl w:val="0"/>
        <w:rPr>
          <w:b/>
          <w:sz w:val="22"/>
          <w:szCs w:val="22"/>
          <w:lang w:val="fr-FR"/>
        </w:rPr>
      </w:pPr>
      <w:r w:rsidRPr="00AD686E">
        <w:rPr>
          <w:b/>
          <w:sz w:val="22"/>
          <w:szCs w:val="22"/>
          <w:lang w:val="fr-FR"/>
        </w:rPr>
        <w:t>US</w:t>
      </w:r>
      <w:r w:rsidR="00B06B3F" w:rsidRPr="00AD686E">
        <w:rPr>
          <w:b/>
          <w:sz w:val="22"/>
          <w:szCs w:val="22"/>
          <w:lang w:val="fr-FR"/>
        </w:rPr>
        <w:t>A</w:t>
      </w:r>
      <w:r w:rsidRPr="00AD686E">
        <w:rPr>
          <w:b/>
          <w:sz w:val="22"/>
          <w:szCs w:val="22"/>
          <w:lang w:val="fr-FR"/>
        </w:rPr>
        <w:t xml:space="preserve"> </w:t>
      </w:r>
    </w:p>
    <w:p w14:paraId="43383793" w14:textId="7D9E7521" w:rsidR="00677815" w:rsidRPr="00AD686E" w:rsidRDefault="000808BE" w:rsidP="007603C4">
      <w:pPr>
        <w:outlineLvl w:val="0"/>
        <w:rPr>
          <w:rStyle w:val="Hyperlink"/>
          <w:b/>
          <w:color w:val="auto"/>
          <w:sz w:val="22"/>
          <w:szCs w:val="22"/>
          <w:u w:val="none"/>
          <w:lang w:val="fr-FR"/>
        </w:rPr>
      </w:pPr>
      <w:r w:rsidRPr="00AD686E">
        <w:rPr>
          <w:b/>
          <w:sz w:val="22"/>
          <w:szCs w:val="22"/>
          <w:lang w:val="fr-FR"/>
        </w:rPr>
        <w:t>Téléphone : 1-800-SAMTEC-9 (800-726-8329)</w:t>
      </w:r>
    </w:p>
    <w:sectPr w:rsidR="00677815" w:rsidRPr="00AD686E" w:rsidSect="00C643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49MVChBOynNYx" int2:id="HbEZzfu6">
      <int2:state int2:value="Rejected" int2:type="AugLoop_Text_Critique"/>
    </int2:textHash>
    <int2:textHash int2:hashCode="qbH5nKwl2YGb3Q" int2:id="2DKG4Vz5">
      <int2:state int2:value="Rejected" int2:type="AugLoop_Text_Critique"/>
    </int2:textHash>
    <int2:textHash int2:hashCode="6W2T8wHzr7XaJw" int2:id="nAjjZ6PW">
      <int2:state int2:value="Rejected" int2:type="AugLoop_Text_Critique"/>
    </int2:textHash>
    <int2:textHash int2:hashCode="X4J3FtusDhXuMC" int2:id="F80PgMLE">
      <int2:state int2:value="Rejected" int2:type="AugLoop_Text_Critique"/>
    </int2:textHash>
    <int2:textHash int2:hashCode="O/4lv0rJTP42zg" int2:id="wJtyfE6V">
      <int2:state int2:value="Rejected" int2:type="AugLoop_Text_Critique"/>
      <int2:state int2:value="Rejected" int2:type="LegacyProofing"/>
    </int2:textHash>
    <int2:textHash int2:hashCode="zWsQZ7dNteKX51" int2:id="5Pne6FY8">
      <int2:state int2:value="Rejected" int2:type="AugLoop_Text_Critique"/>
      <int2:state int2:value="Rejected" int2:type="LegacyProofing"/>
    </int2:textHash>
    <int2:textHash int2:hashCode="R/kON2GL8+oUlw" int2:id="psO8Wef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C46"/>
    <w:multiLevelType w:val="hybridMultilevel"/>
    <w:tmpl w:val="7FB8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868D7"/>
    <w:multiLevelType w:val="hybridMultilevel"/>
    <w:tmpl w:val="A28C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2C1C"/>
    <w:multiLevelType w:val="hybridMultilevel"/>
    <w:tmpl w:val="D3A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365940">
    <w:abstractNumId w:val="0"/>
  </w:num>
  <w:num w:numId="2" w16cid:durableId="1156918810">
    <w:abstractNumId w:val="1"/>
  </w:num>
  <w:num w:numId="3" w16cid:durableId="92900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02A40"/>
    <w:rsid w:val="000040B6"/>
    <w:rsid w:val="0002094C"/>
    <w:rsid w:val="0002471B"/>
    <w:rsid w:val="00037240"/>
    <w:rsid w:val="000406E8"/>
    <w:rsid w:val="00064D60"/>
    <w:rsid w:val="000716A4"/>
    <w:rsid w:val="00072AEF"/>
    <w:rsid w:val="000808BE"/>
    <w:rsid w:val="000841A5"/>
    <w:rsid w:val="000863E2"/>
    <w:rsid w:val="000B29C5"/>
    <w:rsid w:val="000B4820"/>
    <w:rsid w:val="000B6678"/>
    <w:rsid w:val="000C4F40"/>
    <w:rsid w:val="000D0E00"/>
    <w:rsid w:val="000D3000"/>
    <w:rsid w:val="000E0070"/>
    <w:rsid w:val="000E304E"/>
    <w:rsid w:val="00101BEB"/>
    <w:rsid w:val="00104776"/>
    <w:rsid w:val="00117A1F"/>
    <w:rsid w:val="00121362"/>
    <w:rsid w:val="00140F27"/>
    <w:rsid w:val="001445FA"/>
    <w:rsid w:val="0016537D"/>
    <w:rsid w:val="0017026C"/>
    <w:rsid w:val="00176E99"/>
    <w:rsid w:val="0018059F"/>
    <w:rsid w:val="001A06D1"/>
    <w:rsid w:val="001A1271"/>
    <w:rsid w:val="001F2499"/>
    <w:rsid w:val="001F706D"/>
    <w:rsid w:val="001F78DE"/>
    <w:rsid w:val="00203195"/>
    <w:rsid w:val="0020595B"/>
    <w:rsid w:val="00211C4C"/>
    <w:rsid w:val="00231FCD"/>
    <w:rsid w:val="002432A5"/>
    <w:rsid w:val="00244046"/>
    <w:rsid w:val="00255390"/>
    <w:rsid w:val="00255960"/>
    <w:rsid w:val="002622E2"/>
    <w:rsid w:val="00264929"/>
    <w:rsid w:val="00271CFE"/>
    <w:rsid w:val="0028162D"/>
    <w:rsid w:val="00296437"/>
    <w:rsid w:val="002A677A"/>
    <w:rsid w:val="002C7898"/>
    <w:rsid w:val="002D1D3C"/>
    <w:rsid w:val="002D2DC8"/>
    <w:rsid w:val="002E63BA"/>
    <w:rsid w:val="003265A4"/>
    <w:rsid w:val="003342A2"/>
    <w:rsid w:val="00334305"/>
    <w:rsid w:val="00340EC9"/>
    <w:rsid w:val="0034165A"/>
    <w:rsid w:val="00352288"/>
    <w:rsid w:val="003539E3"/>
    <w:rsid w:val="0035417E"/>
    <w:rsid w:val="00356E1F"/>
    <w:rsid w:val="00363E7A"/>
    <w:rsid w:val="00367C6C"/>
    <w:rsid w:val="00382701"/>
    <w:rsid w:val="00386508"/>
    <w:rsid w:val="003A6672"/>
    <w:rsid w:val="003A7D91"/>
    <w:rsid w:val="003E46F8"/>
    <w:rsid w:val="003E4EC8"/>
    <w:rsid w:val="003F7215"/>
    <w:rsid w:val="0042040D"/>
    <w:rsid w:val="004273C8"/>
    <w:rsid w:val="00442936"/>
    <w:rsid w:val="00442DC7"/>
    <w:rsid w:val="004542BD"/>
    <w:rsid w:val="00463A0C"/>
    <w:rsid w:val="004649B2"/>
    <w:rsid w:val="004661F5"/>
    <w:rsid w:val="00475683"/>
    <w:rsid w:val="0049172B"/>
    <w:rsid w:val="004932E3"/>
    <w:rsid w:val="004C60A4"/>
    <w:rsid w:val="005026D3"/>
    <w:rsid w:val="00505B4D"/>
    <w:rsid w:val="00514631"/>
    <w:rsid w:val="00514A55"/>
    <w:rsid w:val="005173F0"/>
    <w:rsid w:val="00537C75"/>
    <w:rsid w:val="0054072B"/>
    <w:rsid w:val="005533E7"/>
    <w:rsid w:val="00560F70"/>
    <w:rsid w:val="00570DCC"/>
    <w:rsid w:val="00575000"/>
    <w:rsid w:val="005821B1"/>
    <w:rsid w:val="0058453D"/>
    <w:rsid w:val="00595485"/>
    <w:rsid w:val="005A6262"/>
    <w:rsid w:val="005B2D31"/>
    <w:rsid w:val="005B43E4"/>
    <w:rsid w:val="005C3C1F"/>
    <w:rsid w:val="005D7394"/>
    <w:rsid w:val="00601E0D"/>
    <w:rsid w:val="0060343F"/>
    <w:rsid w:val="00613C88"/>
    <w:rsid w:val="00626711"/>
    <w:rsid w:val="00645007"/>
    <w:rsid w:val="00655D03"/>
    <w:rsid w:val="0066500A"/>
    <w:rsid w:val="00665B4B"/>
    <w:rsid w:val="00677815"/>
    <w:rsid w:val="00677E2A"/>
    <w:rsid w:val="0069384F"/>
    <w:rsid w:val="006B145E"/>
    <w:rsid w:val="006B427F"/>
    <w:rsid w:val="006B52C4"/>
    <w:rsid w:val="006B77B5"/>
    <w:rsid w:val="006E0E41"/>
    <w:rsid w:val="006E5AF3"/>
    <w:rsid w:val="006F0527"/>
    <w:rsid w:val="006F1298"/>
    <w:rsid w:val="006F1C60"/>
    <w:rsid w:val="006F6139"/>
    <w:rsid w:val="007127AD"/>
    <w:rsid w:val="00716FD7"/>
    <w:rsid w:val="007206C7"/>
    <w:rsid w:val="007603C4"/>
    <w:rsid w:val="00770D8E"/>
    <w:rsid w:val="00773450"/>
    <w:rsid w:val="00797AE8"/>
    <w:rsid w:val="007A0BE4"/>
    <w:rsid w:val="007A110D"/>
    <w:rsid w:val="007B6E47"/>
    <w:rsid w:val="007B6FF2"/>
    <w:rsid w:val="007C79CF"/>
    <w:rsid w:val="007E73C1"/>
    <w:rsid w:val="007E7D9A"/>
    <w:rsid w:val="007F69E2"/>
    <w:rsid w:val="008070DA"/>
    <w:rsid w:val="00815EBC"/>
    <w:rsid w:val="00817155"/>
    <w:rsid w:val="00822B82"/>
    <w:rsid w:val="0082454D"/>
    <w:rsid w:val="00827799"/>
    <w:rsid w:val="00842269"/>
    <w:rsid w:val="00843EB2"/>
    <w:rsid w:val="0084515C"/>
    <w:rsid w:val="0084759D"/>
    <w:rsid w:val="00864F64"/>
    <w:rsid w:val="0087484D"/>
    <w:rsid w:val="00884FE6"/>
    <w:rsid w:val="00892566"/>
    <w:rsid w:val="008A738E"/>
    <w:rsid w:val="008B0FEF"/>
    <w:rsid w:val="008B7708"/>
    <w:rsid w:val="008C15D1"/>
    <w:rsid w:val="008C5565"/>
    <w:rsid w:val="008C6A3A"/>
    <w:rsid w:val="008D310C"/>
    <w:rsid w:val="00905261"/>
    <w:rsid w:val="00917E4B"/>
    <w:rsid w:val="009207F9"/>
    <w:rsid w:val="00922DC4"/>
    <w:rsid w:val="0093280D"/>
    <w:rsid w:val="00934C30"/>
    <w:rsid w:val="00955108"/>
    <w:rsid w:val="00967179"/>
    <w:rsid w:val="009965C4"/>
    <w:rsid w:val="009A5AF3"/>
    <w:rsid w:val="009B37A2"/>
    <w:rsid w:val="009B540C"/>
    <w:rsid w:val="009C16B7"/>
    <w:rsid w:val="009C445A"/>
    <w:rsid w:val="009C735F"/>
    <w:rsid w:val="009D0AFF"/>
    <w:rsid w:val="009D7A0B"/>
    <w:rsid w:val="009E674F"/>
    <w:rsid w:val="009F1DAD"/>
    <w:rsid w:val="009F2D1A"/>
    <w:rsid w:val="00A021EC"/>
    <w:rsid w:val="00A025D6"/>
    <w:rsid w:val="00A04AEB"/>
    <w:rsid w:val="00A072C5"/>
    <w:rsid w:val="00A10D63"/>
    <w:rsid w:val="00A134B7"/>
    <w:rsid w:val="00A157BA"/>
    <w:rsid w:val="00A22828"/>
    <w:rsid w:val="00A26B53"/>
    <w:rsid w:val="00A309CF"/>
    <w:rsid w:val="00A340CE"/>
    <w:rsid w:val="00A4678C"/>
    <w:rsid w:val="00A54D8B"/>
    <w:rsid w:val="00A759C4"/>
    <w:rsid w:val="00A94C8A"/>
    <w:rsid w:val="00A95BDB"/>
    <w:rsid w:val="00A95E2C"/>
    <w:rsid w:val="00AC053D"/>
    <w:rsid w:val="00AD35E4"/>
    <w:rsid w:val="00AD686E"/>
    <w:rsid w:val="00AE6DCF"/>
    <w:rsid w:val="00AF24E3"/>
    <w:rsid w:val="00B06B3F"/>
    <w:rsid w:val="00B11270"/>
    <w:rsid w:val="00B13D04"/>
    <w:rsid w:val="00B2066F"/>
    <w:rsid w:val="00B2227A"/>
    <w:rsid w:val="00B41D62"/>
    <w:rsid w:val="00B5388B"/>
    <w:rsid w:val="00B53D7A"/>
    <w:rsid w:val="00B644EA"/>
    <w:rsid w:val="00B671D1"/>
    <w:rsid w:val="00B74625"/>
    <w:rsid w:val="00B769FA"/>
    <w:rsid w:val="00B77B52"/>
    <w:rsid w:val="00B96D14"/>
    <w:rsid w:val="00BA6404"/>
    <w:rsid w:val="00BB0FC5"/>
    <w:rsid w:val="00BB1474"/>
    <w:rsid w:val="00BB3403"/>
    <w:rsid w:val="00BB4E90"/>
    <w:rsid w:val="00BC57DF"/>
    <w:rsid w:val="00BD0FD0"/>
    <w:rsid w:val="00BD1D7C"/>
    <w:rsid w:val="00BE737F"/>
    <w:rsid w:val="00BF4DA3"/>
    <w:rsid w:val="00BF5B5D"/>
    <w:rsid w:val="00BF5C78"/>
    <w:rsid w:val="00C0278F"/>
    <w:rsid w:val="00C117AE"/>
    <w:rsid w:val="00C11C0C"/>
    <w:rsid w:val="00C157A9"/>
    <w:rsid w:val="00C2341E"/>
    <w:rsid w:val="00C317FB"/>
    <w:rsid w:val="00C433FD"/>
    <w:rsid w:val="00C643FB"/>
    <w:rsid w:val="00C736D8"/>
    <w:rsid w:val="00C816BF"/>
    <w:rsid w:val="00C8608C"/>
    <w:rsid w:val="00C928E8"/>
    <w:rsid w:val="00CB5798"/>
    <w:rsid w:val="00CD0039"/>
    <w:rsid w:val="00CE3278"/>
    <w:rsid w:val="00CF0970"/>
    <w:rsid w:val="00D1174D"/>
    <w:rsid w:val="00D21563"/>
    <w:rsid w:val="00D23367"/>
    <w:rsid w:val="00D52CDC"/>
    <w:rsid w:val="00D55D15"/>
    <w:rsid w:val="00D60DE7"/>
    <w:rsid w:val="00D7204A"/>
    <w:rsid w:val="00D8076F"/>
    <w:rsid w:val="00D81AA1"/>
    <w:rsid w:val="00D83EC3"/>
    <w:rsid w:val="00D878F0"/>
    <w:rsid w:val="00D94075"/>
    <w:rsid w:val="00D96073"/>
    <w:rsid w:val="00DA4EF3"/>
    <w:rsid w:val="00DC1571"/>
    <w:rsid w:val="00DE3DBC"/>
    <w:rsid w:val="00DF09B5"/>
    <w:rsid w:val="00E044E5"/>
    <w:rsid w:val="00E05215"/>
    <w:rsid w:val="00E05254"/>
    <w:rsid w:val="00E0638F"/>
    <w:rsid w:val="00E33DC2"/>
    <w:rsid w:val="00E451C5"/>
    <w:rsid w:val="00E67A4A"/>
    <w:rsid w:val="00E7007C"/>
    <w:rsid w:val="00E90E0A"/>
    <w:rsid w:val="00E950F9"/>
    <w:rsid w:val="00EA6AC2"/>
    <w:rsid w:val="00EB4847"/>
    <w:rsid w:val="00EB6C14"/>
    <w:rsid w:val="00ED6388"/>
    <w:rsid w:val="00EE1773"/>
    <w:rsid w:val="00EE3319"/>
    <w:rsid w:val="00EF1E9B"/>
    <w:rsid w:val="00EF2488"/>
    <w:rsid w:val="00EF77DF"/>
    <w:rsid w:val="00F125B4"/>
    <w:rsid w:val="00F13DA5"/>
    <w:rsid w:val="00F35198"/>
    <w:rsid w:val="00F460D2"/>
    <w:rsid w:val="00F50FCA"/>
    <w:rsid w:val="00F514F8"/>
    <w:rsid w:val="00F51BF7"/>
    <w:rsid w:val="00F54B62"/>
    <w:rsid w:val="00F61ECD"/>
    <w:rsid w:val="00F678D9"/>
    <w:rsid w:val="00F751F8"/>
    <w:rsid w:val="00F8095D"/>
    <w:rsid w:val="00F811F1"/>
    <w:rsid w:val="00F84466"/>
    <w:rsid w:val="00F906FE"/>
    <w:rsid w:val="00F917B9"/>
    <w:rsid w:val="00FA73BE"/>
    <w:rsid w:val="00FB5F15"/>
    <w:rsid w:val="00FC0086"/>
    <w:rsid w:val="00FC10BD"/>
    <w:rsid w:val="00FC7445"/>
    <w:rsid w:val="00FD5D72"/>
    <w:rsid w:val="00FE0FCA"/>
    <w:rsid w:val="00FE5080"/>
    <w:rsid w:val="00FF530C"/>
    <w:rsid w:val="03E237EF"/>
    <w:rsid w:val="042842C5"/>
    <w:rsid w:val="04A79782"/>
    <w:rsid w:val="04BF7094"/>
    <w:rsid w:val="053FFC45"/>
    <w:rsid w:val="05936CEF"/>
    <w:rsid w:val="0695DF20"/>
    <w:rsid w:val="06E3F18A"/>
    <w:rsid w:val="0722C498"/>
    <w:rsid w:val="07A71E5C"/>
    <w:rsid w:val="090CC9FF"/>
    <w:rsid w:val="0A9630A9"/>
    <w:rsid w:val="0B15FC9E"/>
    <w:rsid w:val="0B29D868"/>
    <w:rsid w:val="0B7F8CE7"/>
    <w:rsid w:val="0C27F71E"/>
    <w:rsid w:val="0C48B038"/>
    <w:rsid w:val="0CA40796"/>
    <w:rsid w:val="0D1EC0AE"/>
    <w:rsid w:val="0E089014"/>
    <w:rsid w:val="0E21B0FC"/>
    <w:rsid w:val="0F37C39C"/>
    <w:rsid w:val="0FFBE275"/>
    <w:rsid w:val="10FA9915"/>
    <w:rsid w:val="11530177"/>
    <w:rsid w:val="15D0F31B"/>
    <w:rsid w:val="169D53AC"/>
    <w:rsid w:val="16CD1F13"/>
    <w:rsid w:val="174D4EA0"/>
    <w:rsid w:val="17C224BC"/>
    <w:rsid w:val="1818E2C8"/>
    <w:rsid w:val="18B0B17E"/>
    <w:rsid w:val="19EB9132"/>
    <w:rsid w:val="1A39A39C"/>
    <w:rsid w:val="1AF0EC9A"/>
    <w:rsid w:val="1D396E98"/>
    <w:rsid w:val="1DBB7855"/>
    <w:rsid w:val="1E525A27"/>
    <w:rsid w:val="1E79D895"/>
    <w:rsid w:val="1E7F9489"/>
    <w:rsid w:val="1EF37729"/>
    <w:rsid w:val="1F5EAD04"/>
    <w:rsid w:val="1FD3656C"/>
    <w:rsid w:val="1FEE2A88"/>
    <w:rsid w:val="20B1080B"/>
    <w:rsid w:val="20DB0889"/>
    <w:rsid w:val="21FFCCEB"/>
    <w:rsid w:val="2353921A"/>
    <w:rsid w:val="24DD67DF"/>
    <w:rsid w:val="2561A91C"/>
    <w:rsid w:val="25C1790E"/>
    <w:rsid w:val="269ECCC0"/>
    <w:rsid w:val="27F74A15"/>
    <w:rsid w:val="2AF5A5A8"/>
    <w:rsid w:val="2B7E19DF"/>
    <w:rsid w:val="2D600273"/>
    <w:rsid w:val="2F2C8AEA"/>
    <w:rsid w:val="306B095F"/>
    <w:rsid w:val="31607E21"/>
    <w:rsid w:val="3199A380"/>
    <w:rsid w:val="32098F21"/>
    <w:rsid w:val="32411559"/>
    <w:rsid w:val="330566BA"/>
    <w:rsid w:val="33FFFC0D"/>
    <w:rsid w:val="347DF7B7"/>
    <w:rsid w:val="34996E7C"/>
    <w:rsid w:val="35D74B29"/>
    <w:rsid w:val="3613F60B"/>
    <w:rsid w:val="364AD608"/>
    <w:rsid w:val="37A1AA3D"/>
    <w:rsid w:val="3917352F"/>
    <w:rsid w:val="3946B858"/>
    <w:rsid w:val="39647FB6"/>
    <w:rsid w:val="39ECDEC0"/>
    <w:rsid w:val="39FDCC9A"/>
    <w:rsid w:val="3D1FF18D"/>
    <w:rsid w:val="3D23AB0A"/>
    <w:rsid w:val="3D4A5313"/>
    <w:rsid w:val="3DA9EB68"/>
    <w:rsid w:val="3E1FD287"/>
    <w:rsid w:val="3F2288F2"/>
    <w:rsid w:val="3F593C51"/>
    <w:rsid w:val="3F8676B3"/>
    <w:rsid w:val="41BE9E33"/>
    <w:rsid w:val="42451409"/>
    <w:rsid w:val="4411F268"/>
    <w:rsid w:val="44F42D54"/>
    <w:rsid w:val="466D2734"/>
    <w:rsid w:val="47A493E9"/>
    <w:rsid w:val="481CBE22"/>
    <w:rsid w:val="48E28A78"/>
    <w:rsid w:val="49646406"/>
    <w:rsid w:val="49E9A1B7"/>
    <w:rsid w:val="4C0B6F7A"/>
    <w:rsid w:val="4C767785"/>
    <w:rsid w:val="4C94A910"/>
    <w:rsid w:val="4CD8B5FF"/>
    <w:rsid w:val="4E2EFD11"/>
    <w:rsid w:val="4E979CB3"/>
    <w:rsid w:val="4F68E4E8"/>
    <w:rsid w:val="509464A4"/>
    <w:rsid w:val="5156FD43"/>
    <w:rsid w:val="51669DD3"/>
    <w:rsid w:val="54832BE8"/>
    <w:rsid w:val="55FF70CB"/>
    <w:rsid w:val="57E1F3B9"/>
    <w:rsid w:val="585B83E4"/>
    <w:rsid w:val="58D7F168"/>
    <w:rsid w:val="5A34A6D3"/>
    <w:rsid w:val="5AA0D7EB"/>
    <w:rsid w:val="5B5175D1"/>
    <w:rsid w:val="5BB0ECE8"/>
    <w:rsid w:val="5D0DEFEC"/>
    <w:rsid w:val="5D99904A"/>
    <w:rsid w:val="5DB3D287"/>
    <w:rsid w:val="5DD878AD"/>
    <w:rsid w:val="6015AEB0"/>
    <w:rsid w:val="604FC5E7"/>
    <w:rsid w:val="616EA8A7"/>
    <w:rsid w:val="61B09EF9"/>
    <w:rsid w:val="61CD7425"/>
    <w:rsid w:val="62A86784"/>
    <w:rsid w:val="630D2BE2"/>
    <w:rsid w:val="65BE61F6"/>
    <w:rsid w:val="65FBB02B"/>
    <w:rsid w:val="67216D7A"/>
    <w:rsid w:val="67663296"/>
    <w:rsid w:val="67786A87"/>
    <w:rsid w:val="68C69DB7"/>
    <w:rsid w:val="68F602B8"/>
    <w:rsid w:val="6A91D319"/>
    <w:rsid w:val="6AFBCC48"/>
    <w:rsid w:val="6DACCD98"/>
    <w:rsid w:val="6E336D0A"/>
    <w:rsid w:val="6E607DF2"/>
    <w:rsid w:val="6F5C8E27"/>
    <w:rsid w:val="70971171"/>
    <w:rsid w:val="7151E56F"/>
    <w:rsid w:val="717282AD"/>
    <w:rsid w:val="71EE42CC"/>
    <w:rsid w:val="726F4BC3"/>
    <w:rsid w:val="728B8EFB"/>
    <w:rsid w:val="73C51326"/>
    <w:rsid w:val="7416C8A8"/>
    <w:rsid w:val="74172D19"/>
    <w:rsid w:val="74B458A8"/>
    <w:rsid w:val="74CFBD62"/>
    <w:rsid w:val="7627274F"/>
    <w:rsid w:val="76C86C47"/>
    <w:rsid w:val="76E6F61C"/>
    <w:rsid w:val="7771BEA3"/>
    <w:rsid w:val="77E5C6CE"/>
    <w:rsid w:val="7981972F"/>
    <w:rsid w:val="7A7E0291"/>
    <w:rsid w:val="7B5B632C"/>
    <w:rsid w:val="7B6D4337"/>
    <w:rsid w:val="7BF951E5"/>
    <w:rsid w:val="7D21CE08"/>
    <w:rsid w:val="7F193CFE"/>
    <w:rsid w:val="7F25D804"/>
    <w:rsid w:val="7F7C360E"/>
    <w:rsid w:val="7FD18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styleId="ListParagraph">
    <w:name w:val="List Paragraph"/>
    <w:basedOn w:val="Normal"/>
    <w:uiPriority w:val="34"/>
    <w:qFormat/>
    <w:rsid w:val="0002094C"/>
    <w:pPr>
      <w:ind w:left="720"/>
      <w:contextualSpacing/>
    </w:pPr>
  </w:style>
  <w:style w:type="character" w:styleId="PlaceholderText">
    <w:name w:val="Placeholder Text"/>
    <w:basedOn w:val="DefaultParagraphFont"/>
    <w:uiPriority w:val="99"/>
    <w:semiHidden/>
    <w:rsid w:val="00FE0FC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products/erm6" TargetMode="External"/><Relationship Id="rId13" Type="http://schemas.openxmlformats.org/officeDocument/2006/relationships/hyperlink" Target="https://www.samtec.com/connectors/backplane/micro-backplane-systems/edge-rate" TargetMode="External"/><Relationship Id="rId3" Type="http://schemas.openxmlformats.org/officeDocument/2006/relationships/settings" Target="settings.xml"/><Relationship Id="rId7" Type="http://schemas.openxmlformats.org/officeDocument/2006/relationships/hyperlink" Target="https://www.samtec.com/products/erf6" TargetMode="External"/><Relationship Id="rId12" Type="http://schemas.openxmlformats.org/officeDocument/2006/relationships/hyperlink" Target="https://www.samtec.com/products/erm6"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diaroom@samtec.com" TargetMode="External"/><Relationship Id="rId11" Type="http://schemas.openxmlformats.org/officeDocument/2006/relationships/hyperlink" Target="https://www.samtec.com/products/erf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uddendocs.samtec.com/productspecs/erm6-erf6.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2</cp:revision>
  <cp:lastPrinted>2019-01-22T18:17:00Z</cp:lastPrinted>
  <dcterms:created xsi:type="dcterms:W3CDTF">2024-01-26T15:04:00Z</dcterms:created>
  <dcterms:modified xsi:type="dcterms:W3CDTF">2024-01-26T15:04:00Z</dcterms:modified>
</cp:coreProperties>
</file>