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FE968" w14:textId="39B51DA7" w:rsidR="00B77B52" w:rsidRDefault="00B77B52" w:rsidP="00677815">
      <w:pPr>
        <w:widowControl w:val="0"/>
        <w:autoSpaceDE w:val="0"/>
        <w:autoSpaceDN w:val="0"/>
        <w:adjustRightInd w:val="0"/>
        <w:rPr>
          <w:rFonts w:cs="Times"/>
          <w:b/>
          <w:bCs/>
        </w:rPr>
      </w:pPr>
      <w:r>
        <w:rPr>
          <w:b/>
          <w:noProof/>
        </w:rPr>
        <w:drawing>
          <wp:inline distT="0" distB="0" distL="0" distR="0" wp14:anchorId="03A763BA" wp14:editId="7356F7A3">
            <wp:extent cx="1509311" cy="437887"/>
            <wp:effectExtent l="0" t="0" r="254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tec-logo-PM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0843" cy="452838"/>
                    </a:xfrm>
                    <a:prstGeom prst="rect">
                      <a:avLst/>
                    </a:prstGeom>
                  </pic:spPr>
                </pic:pic>
              </a:graphicData>
            </a:graphic>
          </wp:inline>
        </w:drawing>
      </w:r>
    </w:p>
    <w:p w14:paraId="7C09EF78" w14:textId="34546698" w:rsidR="00B77B52" w:rsidRDefault="00B77B52" w:rsidP="00677815">
      <w:pPr>
        <w:widowControl w:val="0"/>
        <w:autoSpaceDE w:val="0"/>
        <w:autoSpaceDN w:val="0"/>
        <w:adjustRightInd w:val="0"/>
        <w:rPr>
          <w:rFonts w:cs="Times"/>
          <w:b/>
          <w:bCs/>
        </w:rPr>
      </w:pPr>
    </w:p>
    <w:p w14:paraId="544C0718" w14:textId="25E340F1" w:rsidR="00B77B52" w:rsidRDefault="00677815" w:rsidP="00677815">
      <w:pPr>
        <w:widowControl w:val="0"/>
        <w:autoSpaceDE w:val="0"/>
        <w:autoSpaceDN w:val="0"/>
        <w:adjustRightInd w:val="0"/>
        <w:rPr>
          <w:rFonts w:cs="Times"/>
          <w:b/>
          <w:bCs/>
        </w:rPr>
      </w:pPr>
      <w:r>
        <w:rPr>
          <w:b/>
        </w:rPr>
        <w:t>ZUR SOFORTIGEN VERÖFFENTLICHUNG</w:t>
      </w:r>
    </w:p>
    <w:p w14:paraId="32C5F108" w14:textId="22ED3A16" w:rsidR="00B77B52" w:rsidRDefault="008D22C4" w:rsidP="00677815">
      <w:pPr>
        <w:widowControl w:val="0"/>
        <w:autoSpaceDE w:val="0"/>
        <w:autoSpaceDN w:val="0"/>
        <w:adjustRightInd w:val="0"/>
        <w:rPr>
          <w:rFonts w:cs="Times"/>
          <w:b/>
          <w:bCs/>
        </w:rPr>
      </w:pPr>
      <w:r>
        <w:rPr>
          <w:b/>
        </w:rPr>
        <w:t>April 2024</w:t>
      </w:r>
      <w:r>
        <w:rPr>
          <w:b/>
        </w:rPr>
        <w:tab/>
      </w:r>
      <w:r>
        <w:rPr>
          <w:b/>
        </w:rPr>
        <w:tab/>
      </w:r>
      <w:r>
        <w:rPr>
          <w:b/>
        </w:rPr>
        <w:tab/>
      </w:r>
    </w:p>
    <w:p w14:paraId="58CB02E9" w14:textId="394AAE03" w:rsidR="00677815" w:rsidRDefault="00677815" w:rsidP="00677815">
      <w:pPr>
        <w:widowControl w:val="0"/>
        <w:autoSpaceDE w:val="0"/>
        <w:autoSpaceDN w:val="0"/>
        <w:adjustRightInd w:val="0"/>
        <w:rPr>
          <w:rFonts w:cs="Times"/>
          <w:b/>
          <w:bCs/>
        </w:rPr>
      </w:pPr>
      <w:r>
        <w:rPr>
          <w:b/>
        </w:rPr>
        <w:t xml:space="preserve">KONTAKT:  </w:t>
      </w:r>
      <w:hyperlink r:id="rId6" w:history="1">
        <w:r>
          <w:rPr>
            <w:rStyle w:val="Hyperlink"/>
            <w:sz w:val="22"/>
          </w:rPr>
          <w:t>Mediaroom@samtec.com</w:t>
        </w:r>
      </w:hyperlink>
    </w:p>
    <w:p w14:paraId="6A92F706" w14:textId="380988FF" w:rsidR="00B77B52" w:rsidRDefault="00B77B52" w:rsidP="00677815">
      <w:pPr>
        <w:widowControl w:val="0"/>
        <w:autoSpaceDE w:val="0"/>
        <w:autoSpaceDN w:val="0"/>
        <w:adjustRightInd w:val="0"/>
        <w:rPr>
          <w:rFonts w:cs="Times"/>
          <w:b/>
          <w:bCs/>
        </w:rPr>
      </w:pPr>
    </w:p>
    <w:p w14:paraId="4F68E4E8" w14:textId="0A73202D" w:rsidR="00677815" w:rsidRDefault="00677815" w:rsidP="4F68E4E8">
      <w:pPr>
        <w:rPr>
          <w:b/>
        </w:rPr>
      </w:pPr>
      <w:r>
        <w:rPr>
          <w:b/>
        </w:rPr>
        <w:tab/>
      </w:r>
      <w:r>
        <w:rPr>
          <w:b/>
        </w:rPr>
        <w:tab/>
      </w:r>
      <w:r>
        <w:rPr>
          <w:b/>
        </w:rPr>
        <w:tab/>
      </w:r>
      <w:r>
        <w:rPr>
          <w:b/>
        </w:rPr>
        <w:tab/>
      </w:r>
      <w:r>
        <w:rPr>
          <w:b/>
        </w:rPr>
        <w:tab/>
      </w:r>
    </w:p>
    <w:p w14:paraId="514C11B4" w14:textId="77777777" w:rsidR="00A54D8B" w:rsidRDefault="00A54D8B" w:rsidP="00A54D8B">
      <w:pPr>
        <w:jc w:val="center"/>
        <w:rPr>
          <w:b/>
        </w:rPr>
      </w:pPr>
    </w:p>
    <w:p w14:paraId="4E72119E" w14:textId="217A82E8" w:rsidR="00892566" w:rsidRPr="00F54843" w:rsidRDefault="00892566" w:rsidP="00A54D8B">
      <w:pPr>
        <w:jc w:val="center"/>
        <w:rPr>
          <w:b/>
          <w:bCs/>
        </w:rPr>
      </w:pPr>
      <w:proofErr w:type="spellStart"/>
      <w:r>
        <w:rPr>
          <w:b/>
        </w:rPr>
        <w:t>Samtec</w:t>
      </w:r>
      <w:proofErr w:type="spellEnd"/>
      <w:r>
        <w:rPr>
          <w:b/>
        </w:rPr>
        <w:t xml:space="preserve"> </w:t>
      </w:r>
      <w:r w:rsidR="00D34CB4">
        <w:rPr>
          <w:b/>
        </w:rPr>
        <w:t>präsentiert</w:t>
      </w:r>
      <w:r>
        <w:rPr>
          <w:b/>
        </w:rPr>
        <w:t xml:space="preserve"> HF-Kantensteckverbinder im schmalen Gehäuse für DC bis 67 GHz</w:t>
      </w:r>
    </w:p>
    <w:p w14:paraId="30917905" w14:textId="77777777" w:rsidR="006B427F" w:rsidRDefault="006B427F" w:rsidP="4F68E4E8">
      <w:pPr>
        <w:rPr>
          <w:b/>
          <w:bCs/>
        </w:rPr>
      </w:pPr>
    </w:p>
    <w:p w14:paraId="541CD0F2" w14:textId="112F3E5C" w:rsidR="009D6F2E" w:rsidRDefault="00D94075" w:rsidP="330566BA">
      <w:pPr>
        <w:rPr>
          <w:color w:val="000000" w:themeColor="text1"/>
        </w:rPr>
      </w:pPr>
      <w:r>
        <w:rPr>
          <w:b/>
          <w:color w:val="000000" w:themeColor="text1"/>
        </w:rPr>
        <w:t>New Albany, Indiana, USA:</w:t>
      </w:r>
      <w:r>
        <w:rPr>
          <w:color w:val="000000" w:themeColor="text1"/>
        </w:rPr>
        <w:t xml:space="preserve"> </w:t>
      </w:r>
      <w:proofErr w:type="spellStart"/>
      <w:r>
        <w:rPr>
          <w:color w:val="000000" w:themeColor="text1"/>
        </w:rPr>
        <w:t>Samtec</w:t>
      </w:r>
      <w:proofErr w:type="spellEnd"/>
      <w:r>
        <w:rPr>
          <w:color w:val="000000" w:themeColor="text1"/>
        </w:rPr>
        <w:t xml:space="preserve"> hat eine neue Serie von HF-Kantensteckverbindern mit einem schmalen Gehäuse herausgebracht, das 33 % kleiner ist als herkömmliche Kantensteckverbinder. Diese Steckverbinder werden üblicherweise in Laborumgebungen für Hochfrequenztest- und Messanwendungen, Hochgeschwindigkeits-Digitalkomponententests und Evaluierungsboards verwendet. </w:t>
      </w:r>
      <w:r>
        <w:t xml:space="preserve">Die Steckverbinder sind für die </w:t>
      </w:r>
      <w:r>
        <w:rPr>
          <w:color w:val="000000" w:themeColor="text1"/>
        </w:rPr>
        <w:t xml:space="preserve">Frequenzbereiche DC bis 67 GHz (Serie </w:t>
      </w:r>
      <w:hyperlink r:id="rId7">
        <w:r>
          <w:rPr>
            <w:rStyle w:val="Hyperlink"/>
          </w:rPr>
          <w:t>185-EL</w:t>
        </w:r>
      </w:hyperlink>
      <w:r>
        <w:rPr>
          <w:color w:val="000000" w:themeColor="text1"/>
        </w:rPr>
        <w:t xml:space="preserve">), DC bis 50 GHz (Serie </w:t>
      </w:r>
      <w:hyperlink r:id="rId8">
        <w:r>
          <w:rPr>
            <w:rStyle w:val="Hyperlink"/>
          </w:rPr>
          <w:t>240-EL</w:t>
        </w:r>
      </w:hyperlink>
      <w:r>
        <w:rPr>
          <w:color w:val="000000" w:themeColor="text1"/>
        </w:rPr>
        <w:t xml:space="preserve">) und DC bis 40 GHz (Serie </w:t>
      </w:r>
      <w:hyperlink r:id="rId9">
        <w:r>
          <w:rPr>
            <w:rStyle w:val="Hyperlink"/>
          </w:rPr>
          <w:t>292-EL</w:t>
        </w:r>
      </w:hyperlink>
      <w:r>
        <w:rPr>
          <w:color w:val="000000" w:themeColor="text1"/>
        </w:rPr>
        <w:t xml:space="preserve"> Series) ausgelegt. Die Schnittstellen sind 1,85 mm, 2,40 mm und 2,92 mm.</w:t>
      </w:r>
    </w:p>
    <w:p w14:paraId="3FEE11DE" w14:textId="77777777" w:rsidR="009D6F2E" w:rsidRDefault="009D6F2E" w:rsidP="330566BA">
      <w:pPr>
        <w:rPr>
          <w:color w:val="000000" w:themeColor="text1"/>
        </w:rPr>
      </w:pPr>
    </w:p>
    <w:p w14:paraId="1A096654" w14:textId="36913829" w:rsidR="00D1562A" w:rsidRDefault="001A4CC7" w:rsidP="001A4CC7">
      <w:pPr>
        <w:jc w:val="center"/>
        <w:rPr>
          <w:color w:val="000000" w:themeColor="text1"/>
        </w:rPr>
      </w:pPr>
      <w:r>
        <w:rPr>
          <w:noProof/>
          <w:color w:val="000000" w:themeColor="text1"/>
        </w:rPr>
        <w:drawing>
          <wp:inline distT="0" distB="0" distL="0" distR="0" wp14:anchorId="7C2442F3" wp14:editId="12A559F9">
            <wp:extent cx="4093535" cy="1880170"/>
            <wp:effectExtent l="0" t="0" r="0" b="0"/>
            <wp:docPr id="1026473977" name="Picture 1" descr="A group of metal connecto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473977" name="Picture 1" descr="A group of metal connectors&#10;&#10;Description automatically generated"/>
                    <pic:cNvPicPr/>
                  </pic:nvPicPr>
                  <pic:blipFill rotWithShape="1">
                    <a:blip r:embed="rId10" cstate="print">
                      <a:extLst>
                        <a:ext uri="{28A0092B-C50C-407E-A947-70E740481C1C}">
                          <a14:useLocalDpi xmlns:a14="http://schemas.microsoft.com/office/drawing/2010/main" val="0"/>
                        </a:ext>
                      </a:extLst>
                    </a:blip>
                    <a:srcRect b="6933"/>
                    <a:stretch/>
                  </pic:blipFill>
                  <pic:spPr bwMode="auto">
                    <a:xfrm>
                      <a:off x="0" y="0"/>
                      <a:ext cx="4114626" cy="1889857"/>
                    </a:xfrm>
                    <a:prstGeom prst="rect">
                      <a:avLst/>
                    </a:prstGeom>
                    <a:ln>
                      <a:noFill/>
                    </a:ln>
                    <a:extLst>
                      <a:ext uri="{53640926-AAD7-44D8-BBD7-CCE9431645EC}">
                        <a14:shadowObscured xmlns:a14="http://schemas.microsoft.com/office/drawing/2010/main"/>
                      </a:ext>
                    </a:extLst>
                  </pic:spPr>
                </pic:pic>
              </a:graphicData>
            </a:graphic>
          </wp:inline>
        </w:drawing>
      </w:r>
    </w:p>
    <w:p w14:paraId="34934726" w14:textId="77777777" w:rsidR="00D1562A" w:rsidRDefault="00D1562A" w:rsidP="330566BA">
      <w:pPr>
        <w:rPr>
          <w:color w:val="000000" w:themeColor="text1"/>
        </w:rPr>
      </w:pPr>
    </w:p>
    <w:p w14:paraId="78D514AC" w14:textId="793CE52C" w:rsidR="009D6F2E" w:rsidRDefault="00E139CA" w:rsidP="330566BA">
      <w:pPr>
        <w:rPr>
          <w:color w:val="000000" w:themeColor="text1"/>
        </w:rPr>
      </w:pPr>
      <w:r>
        <w:rPr>
          <w:color w:val="000000" w:themeColor="text1"/>
        </w:rPr>
        <w:t xml:space="preserve">Wie der Name bereits andeutet, werden die HF-Kantensteckverbinder von </w:t>
      </w:r>
      <w:proofErr w:type="spellStart"/>
      <w:r>
        <w:rPr>
          <w:color w:val="000000" w:themeColor="text1"/>
        </w:rPr>
        <w:t>Samtec</w:t>
      </w:r>
      <w:proofErr w:type="spellEnd"/>
      <w:r>
        <w:rPr>
          <w:color w:val="000000" w:themeColor="text1"/>
        </w:rPr>
        <w:t xml:space="preserve"> an der Kante der Leiterplatte installiert. Auf diese Weise lässt sich der Einführungsstift leicht an der Leiterbahn ausrichten, was zudem dazu beiträgt, eine ordnungsgemäße Erdung zu gewährleisten, um unerwünschte HF-Abstrahlungen zu vermeiden. Die RF-Edge-Launch-Steckverbinder von </w:t>
      </w:r>
      <w:proofErr w:type="spellStart"/>
      <w:r>
        <w:rPr>
          <w:color w:val="000000" w:themeColor="text1"/>
        </w:rPr>
        <w:t>Samtec</w:t>
      </w:r>
      <w:proofErr w:type="spellEnd"/>
      <w:r>
        <w:rPr>
          <w:color w:val="000000" w:themeColor="text1"/>
        </w:rPr>
        <w:t xml:space="preserve"> werden mittels Druckbefestigung an der Leiterplatte befestigt und müssen nicht gelötet werden. Die korrekte Ausrichtung und die Entfernung des Lötmittels ermöglichen eine verbesserte Signalintegrität im Vergleich zu gelöteten Kantensteckverbindern oder sogar vertikalen oder abgewinkelten Steckverbindern. </w:t>
      </w:r>
    </w:p>
    <w:p w14:paraId="0FC329AB" w14:textId="77777777" w:rsidR="00B305AA" w:rsidRDefault="00B305AA" w:rsidP="330566BA">
      <w:pPr>
        <w:rPr>
          <w:color w:val="000000" w:themeColor="text1"/>
        </w:rPr>
      </w:pPr>
    </w:p>
    <w:p w14:paraId="35F04B19" w14:textId="09865C80" w:rsidR="00B305AA" w:rsidRDefault="006D63DF" w:rsidP="330566BA">
      <w:pPr>
        <w:rPr>
          <w:color w:val="000000" w:themeColor="text1"/>
        </w:rPr>
      </w:pPr>
      <w:r>
        <w:t xml:space="preserve">Das </w:t>
      </w:r>
      <w:proofErr w:type="spellStart"/>
      <w:r>
        <w:t>lötfreie</w:t>
      </w:r>
      <w:proofErr w:type="spellEnd"/>
      <w:r>
        <w:t xml:space="preserve"> Design der </w:t>
      </w:r>
      <w:r>
        <w:rPr>
          <w:color w:val="000000" w:themeColor="text1"/>
        </w:rPr>
        <w:t xml:space="preserve">Steckverbinder der Serien </w:t>
      </w:r>
      <w:hyperlink r:id="rId11">
        <w:r>
          <w:rPr>
            <w:rStyle w:val="Hyperlink"/>
          </w:rPr>
          <w:t>185-EL</w:t>
        </w:r>
      </w:hyperlink>
      <w:r>
        <w:rPr>
          <w:color w:val="000000" w:themeColor="text1"/>
        </w:rPr>
        <w:t xml:space="preserve">, </w:t>
      </w:r>
      <w:hyperlink r:id="rId12">
        <w:r>
          <w:rPr>
            <w:rStyle w:val="Hyperlink"/>
          </w:rPr>
          <w:t>240-EL</w:t>
        </w:r>
      </w:hyperlink>
      <w:r>
        <w:rPr>
          <w:color w:val="000000" w:themeColor="text1"/>
        </w:rPr>
        <w:t xml:space="preserve"> und </w:t>
      </w:r>
      <w:hyperlink r:id="rId13">
        <w:r>
          <w:rPr>
            <w:rStyle w:val="Hyperlink"/>
          </w:rPr>
          <w:t>292-EL</w:t>
        </w:r>
      </w:hyperlink>
      <w:r>
        <w:rPr>
          <w:color w:val="000000" w:themeColor="text1"/>
        </w:rPr>
        <w:t xml:space="preserve"> dass sie wiederverwendbar und sogar vor Ort austauschbar sind. Mit bis zu 500 Steckzyklen sind </w:t>
      </w:r>
      <w:r>
        <w:rPr>
          <w:color w:val="000000" w:themeColor="text1"/>
        </w:rPr>
        <w:lastRenderedPageBreak/>
        <w:t xml:space="preserve">sie dadurch zudem äußerst kosteneffizient. Die RF Edge Launch Steckverbinder sind einfach zu installieren und verursachen keine Schäden an einer Leiterplatte. </w:t>
      </w:r>
    </w:p>
    <w:p w14:paraId="2FD75BC0" w14:textId="77777777" w:rsidR="008375CE" w:rsidRDefault="008375CE" w:rsidP="330566BA">
      <w:pPr>
        <w:rPr>
          <w:color w:val="000000" w:themeColor="text1"/>
        </w:rPr>
      </w:pPr>
    </w:p>
    <w:p w14:paraId="769C3685" w14:textId="29024378" w:rsidR="002601AA" w:rsidRDefault="0064253C" w:rsidP="002B04DE">
      <w:pPr>
        <w:rPr>
          <w:color w:val="000000" w:themeColor="text1"/>
        </w:rPr>
      </w:pPr>
      <w:r>
        <w:rPr>
          <w:color w:val="000000" w:themeColor="text1"/>
        </w:rPr>
        <w:t>„</w:t>
      </w:r>
      <w:r w:rsidRPr="00D34CB4">
        <w:rPr>
          <w:i/>
          <w:iCs/>
          <w:color w:val="000000" w:themeColor="text1"/>
        </w:rPr>
        <w:t xml:space="preserve">Wenn die elektrische Leistung von entscheidender Bedeutung ist, werden anstelle von vertikalen oder abgewinkelten Steckverbindern oft Randsteckverbinder gewählt. </w:t>
      </w:r>
      <w:proofErr w:type="spellStart"/>
      <w:r w:rsidRPr="00D34CB4">
        <w:rPr>
          <w:i/>
          <w:iCs/>
          <w:color w:val="000000" w:themeColor="text1"/>
        </w:rPr>
        <w:t>Samtec</w:t>
      </w:r>
      <w:proofErr w:type="spellEnd"/>
      <w:r w:rsidRPr="00D34CB4">
        <w:rPr>
          <w:i/>
          <w:iCs/>
          <w:color w:val="000000" w:themeColor="text1"/>
        </w:rPr>
        <w:t xml:space="preserve"> hat an der Verbesserung des gesamten Steckverbinders gearbeitet, um eine höhere Impedanz und ein besseres VSWR-Verhalten als bei anderen branchenüblichen Steckverbindern zu erzielen. </w:t>
      </w:r>
      <w:r w:rsidRPr="00D34CB4">
        <w:rPr>
          <w:i/>
          <w:iCs/>
        </w:rPr>
        <w:t xml:space="preserve">Aufgrund der Kombination mit </w:t>
      </w:r>
      <w:proofErr w:type="spellStart"/>
      <w:r w:rsidRPr="00D34CB4">
        <w:rPr>
          <w:i/>
          <w:iCs/>
        </w:rPr>
        <w:t>Samtecs</w:t>
      </w:r>
      <w:proofErr w:type="spellEnd"/>
      <w:r w:rsidRPr="00D34CB4">
        <w:rPr>
          <w:i/>
          <w:iCs/>
        </w:rPr>
        <w:t xml:space="preserve"> Sudden Service®-Angebot, das Dienstleistungen zur Signalintegrität und Optimierung der Markteinführung umfasst, gehen wir davon aus, dass sich </w:t>
      </w:r>
      <w:proofErr w:type="spellStart"/>
      <w:r w:rsidRPr="00D34CB4">
        <w:rPr>
          <w:i/>
          <w:iCs/>
        </w:rPr>
        <w:t>Samtecs</w:t>
      </w:r>
      <w:proofErr w:type="spellEnd"/>
      <w:r w:rsidRPr="00D34CB4">
        <w:rPr>
          <w:i/>
          <w:iCs/>
        </w:rPr>
        <w:t xml:space="preserve"> RF-Edge-Launch-Steckverbinder schnell auf dem Markt etablieren werden</w:t>
      </w:r>
      <w:r>
        <w:rPr>
          <w:i/>
          <w:iCs/>
        </w:rPr>
        <w:t>“</w:t>
      </w:r>
      <w:r>
        <w:t xml:space="preserve">, so David </w:t>
      </w:r>
      <w:proofErr w:type="spellStart"/>
      <w:r>
        <w:t>Beraun</w:t>
      </w:r>
      <w:proofErr w:type="spellEnd"/>
      <w:r>
        <w:t xml:space="preserve">, RF </w:t>
      </w:r>
      <w:proofErr w:type="spellStart"/>
      <w:r>
        <w:t>Product</w:t>
      </w:r>
      <w:proofErr w:type="spellEnd"/>
      <w:r>
        <w:t xml:space="preserve"> Marketing &amp; Development Manager bei </w:t>
      </w:r>
      <w:proofErr w:type="spellStart"/>
      <w:r>
        <w:t>Samtec</w:t>
      </w:r>
      <w:proofErr w:type="spellEnd"/>
      <w:r>
        <w:t>.</w:t>
      </w:r>
    </w:p>
    <w:p w14:paraId="41E588ED" w14:textId="77777777" w:rsidR="009E6918" w:rsidRDefault="009E6918" w:rsidP="009E6918">
      <w:pPr>
        <w:rPr>
          <w:color w:val="000000" w:themeColor="text1"/>
        </w:rPr>
      </w:pPr>
    </w:p>
    <w:p w14:paraId="1DC2D0A7" w14:textId="5C7816AD" w:rsidR="009E6918" w:rsidRDefault="009E6918" w:rsidP="009E691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olor w:val="000000"/>
        </w:rPr>
        <w:t xml:space="preserve">Techniker, die Unterstützung bei der Optimierung des </w:t>
      </w:r>
      <w:proofErr w:type="spellStart"/>
      <w:r>
        <w:rPr>
          <w:rStyle w:val="normaltextrun"/>
          <w:rFonts w:ascii="Calibri" w:hAnsi="Calibri"/>
          <w:color w:val="000000"/>
        </w:rPr>
        <w:t>Boarddesigns</w:t>
      </w:r>
      <w:proofErr w:type="spellEnd"/>
      <w:r>
        <w:rPr>
          <w:rStyle w:val="normaltextrun"/>
          <w:rFonts w:ascii="Calibri" w:hAnsi="Calibri"/>
          <w:color w:val="000000"/>
        </w:rPr>
        <w:t xml:space="preserve"> und/oder einer vollständigen Kanalanalyse suchen, können sich an </w:t>
      </w:r>
      <w:hyperlink r:id="rId14" w:tgtFrame="_blank" w:history="1">
        <w:r>
          <w:rPr>
            <w:rStyle w:val="normaltextrun"/>
            <w:rFonts w:ascii="Calibri" w:hAnsi="Calibri"/>
            <w:color w:val="0563C1"/>
          </w:rPr>
          <w:t>RFGroup@samtec.com</w:t>
        </w:r>
      </w:hyperlink>
      <w:r>
        <w:t xml:space="preserve"> wenden.</w:t>
      </w:r>
    </w:p>
    <w:p w14:paraId="5E24B94C" w14:textId="77777777" w:rsidR="009E6918" w:rsidRDefault="009E6918" w:rsidP="002601AA">
      <w:pPr>
        <w:rPr>
          <w:color w:val="000000" w:themeColor="text1"/>
        </w:rPr>
      </w:pPr>
    </w:p>
    <w:p w14:paraId="50D841B9" w14:textId="029761B0" w:rsidR="00B36FB6" w:rsidRDefault="002601AA" w:rsidP="002601AA">
      <w:pPr>
        <w:rPr>
          <w:color w:val="000000" w:themeColor="text1"/>
        </w:rPr>
      </w:pPr>
      <w:r>
        <w:rPr>
          <w:color w:val="000000" w:themeColor="text1"/>
        </w:rPr>
        <w:t xml:space="preserve">Die empfohlene Leiterplattendicke für die lötfreien RF-Edge-Launch-Steckverbinder von </w:t>
      </w:r>
      <w:proofErr w:type="spellStart"/>
      <w:r>
        <w:rPr>
          <w:color w:val="000000" w:themeColor="text1"/>
        </w:rPr>
        <w:t>Samtec</w:t>
      </w:r>
      <w:proofErr w:type="spellEnd"/>
      <w:r>
        <w:rPr>
          <w:color w:val="000000" w:themeColor="text1"/>
        </w:rPr>
        <w:t xml:space="preserve"> beträgt 0,040" bis 0,100". Das empfohlene Anzugsmoment für die </w:t>
      </w:r>
      <w:proofErr w:type="spellStart"/>
      <w:r>
        <w:rPr>
          <w:color w:val="000000" w:themeColor="text1"/>
        </w:rPr>
        <w:t>Platinenmontage</w:t>
      </w:r>
      <w:proofErr w:type="spellEnd"/>
      <w:r>
        <w:rPr>
          <w:color w:val="000000" w:themeColor="text1"/>
        </w:rPr>
        <w:t xml:space="preserve"> beträgt 0,5 ~ 0,8 in-</w:t>
      </w:r>
      <w:proofErr w:type="spellStart"/>
      <w:r>
        <w:rPr>
          <w:color w:val="000000" w:themeColor="text1"/>
        </w:rPr>
        <w:t>lbs</w:t>
      </w:r>
      <w:proofErr w:type="spellEnd"/>
      <w:r>
        <w:rPr>
          <w:color w:val="000000" w:themeColor="text1"/>
        </w:rPr>
        <w:t>.</w:t>
      </w:r>
    </w:p>
    <w:p w14:paraId="225A0C05" w14:textId="77777777" w:rsidR="00B36FB6" w:rsidRDefault="00B36FB6" w:rsidP="002601AA">
      <w:pPr>
        <w:rPr>
          <w:color w:val="000000" w:themeColor="text1"/>
        </w:rPr>
      </w:pPr>
    </w:p>
    <w:p w14:paraId="52382AF0" w14:textId="4186BBE2" w:rsidR="002601AA" w:rsidRDefault="00B36FB6" w:rsidP="002601AA">
      <w:pPr>
        <w:rPr>
          <w:color w:val="000000" w:themeColor="text1"/>
        </w:rPr>
      </w:pPr>
      <w:r>
        <w:rPr>
          <w:color w:val="000000" w:themeColor="text1"/>
        </w:rPr>
        <w:t xml:space="preserve">Die vollständigen elektrischen und mechanischen Daten finden Sie auf dem jeweiligen Produktdatenblatt auf der Seite jeder einzelnen Serie:  </w:t>
      </w:r>
      <w:hyperlink r:id="rId15" w:history="1">
        <w:r>
          <w:rPr>
            <w:rStyle w:val="Hyperlink"/>
          </w:rPr>
          <w:t>185-EL</w:t>
        </w:r>
      </w:hyperlink>
      <w:r>
        <w:rPr>
          <w:color w:val="000000" w:themeColor="text1"/>
        </w:rPr>
        <w:t xml:space="preserve">, </w:t>
      </w:r>
      <w:hyperlink r:id="rId16" w:history="1">
        <w:r>
          <w:rPr>
            <w:rStyle w:val="Hyperlink"/>
          </w:rPr>
          <w:t>240-EL</w:t>
        </w:r>
      </w:hyperlink>
      <w:r>
        <w:rPr>
          <w:color w:val="000000" w:themeColor="text1"/>
        </w:rPr>
        <w:t xml:space="preserve">, </w:t>
      </w:r>
      <w:hyperlink r:id="rId17" w:history="1">
        <w:r>
          <w:rPr>
            <w:rStyle w:val="Hyperlink"/>
          </w:rPr>
          <w:t>292-EL</w:t>
        </w:r>
      </w:hyperlink>
      <w:r>
        <w:rPr>
          <w:color w:val="000000" w:themeColor="text1"/>
        </w:rPr>
        <w:t xml:space="preserve"> </w:t>
      </w:r>
    </w:p>
    <w:p w14:paraId="60A26CE3" w14:textId="77777777" w:rsidR="002601AA" w:rsidRDefault="002601AA" w:rsidP="002B04DE"/>
    <w:p w14:paraId="34323456" w14:textId="1FD03288" w:rsidR="00A55E49" w:rsidRDefault="00A55E49" w:rsidP="688249BA">
      <w:pPr>
        <w:rPr>
          <w:color w:val="000000" w:themeColor="text1"/>
        </w:rPr>
      </w:pPr>
      <w:r>
        <w:rPr>
          <w:b/>
          <w:bCs/>
        </w:rPr>
        <w:t>Verfügbarkeit:</w:t>
      </w:r>
      <w:r>
        <w:t xml:space="preserve">  </w:t>
      </w:r>
      <w:r>
        <w:rPr>
          <w:color w:val="000000" w:themeColor="text1"/>
        </w:rPr>
        <w:t>Die RF-Edge-Launch-</w:t>
      </w:r>
      <w:r w:rsidR="00D34CB4">
        <w:rPr>
          <w:color w:val="000000" w:themeColor="text1"/>
        </w:rPr>
        <w:t>Steckverbinder</w:t>
      </w:r>
      <w:r>
        <w:rPr>
          <w:color w:val="000000" w:themeColor="text1"/>
        </w:rPr>
        <w:t xml:space="preserve"> von </w:t>
      </w:r>
      <w:proofErr w:type="spellStart"/>
      <w:r>
        <w:rPr>
          <w:color w:val="000000" w:themeColor="text1"/>
        </w:rPr>
        <w:t>Samtec</w:t>
      </w:r>
      <w:proofErr w:type="spellEnd"/>
      <w:r>
        <w:rPr>
          <w:color w:val="000000" w:themeColor="text1"/>
        </w:rPr>
        <w:t xml:space="preserve"> sind auf Lager und ab sofort direkt bei </w:t>
      </w:r>
      <w:proofErr w:type="spellStart"/>
      <w:r>
        <w:rPr>
          <w:color w:val="000000" w:themeColor="text1"/>
        </w:rPr>
        <w:t>Samtec</w:t>
      </w:r>
      <w:proofErr w:type="spellEnd"/>
      <w:r>
        <w:rPr>
          <w:color w:val="000000" w:themeColor="text1"/>
        </w:rPr>
        <w:t xml:space="preserve"> oder über autorisierte Händler erhältlich.</w:t>
      </w:r>
    </w:p>
    <w:p w14:paraId="1FBCAD1E" w14:textId="77777777" w:rsidR="00CE6AF6" w:rsidRDefault="00CE6AF6" w:rsidP="688249BA">
      <w:pPr>
        <w:pStyle w:val="paragraph"/>
        <w:spacing w:before="0" w:beforeAutospacing="0" w:after="0" w:afterAutospacing="0"/>
        <w:textAlignment w:val="baseline"/>
        <w:rPr>
          <w:rFonts w:asciiTheme="minorHAnsi" w:eastAsiaTheme="minorEastAsia" w:hAnsiTheme="minorHAnsi" w:cstheme="minorBidi"/>
        </w:rPr>
      </w:pPr>
      <w:r>
        <w:rPr>
          <w:rStyle w:val="eop"/>
          <w:rFonts w:asciiTheme="minorHAnsi" w:hAnsiTheme="minorHAnsi"/>
        </w:rPr>
        <w:t> </w:t>
      </w:r>
    </w:p>
    <w:p w14:paraId="47D9D117" w14:textId="546AE9DB" w:rsidR="00CE6AF6" w:rsidRDefault="00CE6AF6" w:rsidP="00CE6AF6">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olor w:val="000000"/>
        </w:rPr>
        <w:t>Samtec</w:t>
      </w:r>
      <w:proofErr w:type="spellEnd"/>
      <w:r>
        <w:rPr>
          <w:rStyle w:val="normaltextrun"/>
          <w:rFonts w:ascii="Calibri" w:hAnsi="Calibri"/>
          <w:color w:val="000000"/>
        </w:rPr>
        <w:t xml:space="preserve"> bietet ein komplettes Sortiment an Standardlösungen, die für Mikrowellen- und Millimeterwellenanwendungen von 18 GHz bis 110 GHz geeignet sind. Die Präzisions-HF-Produkte von </w:t>
      </w:r>
      <w:proofErr w:type="spellStart"/>
      <w:r>
        <w:rPr>
          <w:rStyle w:val="normaltextrun"/>
          <w:rFonts w:ascii="Calibri" w:hAnsi="Calibri"/>
          <w:color w:val="000000"/>
        </w:rPr>
        <w:t>Samtec</w:t>
      </w:r>
      <w:proofErr w:type="spellEnd"/>
      <w:r>
        <w:rPr>
          <w:rStyle w:val="normaltextrun"/>
          <w:rFonts w:ascii="Calibri" w:hAnsi="Calibri"/>
          <w:color w:val="000000"/>
        </w:rPr>
        <w:t xml:space="preserve"> unterstützen den technologischen Fortschritt der nächsten Generation in den Bereichen drahtlose Kommunikation, Automobil, Radar, SATCOM, Luft- und Raumfahrt, Verteidigung sowie Prüfung und Messung. Die Anpassung von Produkten an Kundenwünsche, sowohl schnelle Änderungen als auch neue Designs, ist ebenfalls möglich. </w:t>
      </w:r>
      <w:r>
        <w:rPr>
          <w:rStyle w:val="eop"/>
          <w:rFonts w:ascii="Calibri" w:hAnsi="Calibri"/>
          <w:color w:val="000000"/>
        </w:rPr>
        <w:t> </w:t>
      </w:r>
    </w:p>
    <w:p w14:paraId="059B6253" w14:textId="280FB5C0" w:rsidR="47A493E9" w:rsidRDefault="47A493E9" w:rsidP="47A493E9"/>
    <w:p w14:paraId="5B4F9D4A" w14:textId="77777777" w:rsidR="000808BE" w:rsidRDefault="000808BE" w:rsidP="000808BE">
      <w:pPr>
        <w:rPr>
          <w:sz w:val="22"/>
          <w:szCs w:val="22"/>
        </w:rPr>
      </w:pPr>
      <w:r>
        <w:rPr>
          <w:sz w:val="22"/>
        </w:rPr>
        <w:t>-----------------------------</w:t>
      </w:r>
    </w:p>
    <w:p w14:paraId="0A6DDB71" w14:textId="77777777" w:rsidR="00FC10BD" w:rsidRPr="00EF1E9B" w:rsidRDefault="00FC10BD" w:rsidP="00FC10BD">
      <w:pPr>
        <w:outlineLvl w:val="0"/>
        <w:rPr>
          <w:rFonts w:ascii="Calibri" w:hAnsi="Calibri" w:cs="Calibri"/>
          <w:b/>
        </w:rPr>
      </w:pPr>
      <w:r>
        <w:rPr>
          <w:rFonts w:ascii="Calibri" w:hAnsi="Calibri"/>
          <w:b/>
        </w:rPr>
        <w:t xml:space="preserve">Über </w:t>
      </w:r>
      <w:proofErr w:type="spellStart"/>
      <w:r>
        <w:rPr>
          <w:rFonts w:ascii="Calibri" w:hAnsi="Calibri"/>
          <w:b/>
        </w:rPr>
        <w:t>Samtec</w:t>
      </w:r>
      <w:proofErr w:type="spellEnd"/>
      <w:r>
        <w:rPr>
          <w:rFonts w:ascii="Calibri" w:hAnsi="Calibri"/>
          <w:b/>
        </w:rPr>
        <w:t xml:space="preserve">, Inc. </w:t>
      </w:r>
    </w:p>
    <w:p w14:paraId="33883C51" w14:textId="77777777" w:rsidR="00FC10BD" w:rsidRPr="0023245B" w:rsidRDefault="00FC10BD" w:rsidP="00FC10BD">
      <w:pPr>
        <w:rPr>
          <w:rFonts w:ascii="Calibri" w:hAnsi="Calibri" w:cs="Calibri"/>
          <w:sz w:val="22"/>
          <w:szCs w:val="22"/>
          <w:shd w:val="clear" w:color="auto" w:fill="FFFFFF"/>
        </w:rPr>
      </w:pPr>
      <w:r>
        <w:rPr>
          <w:rFonts w:ascii="Calibri" w:hAnsi="Calibri"/>
          <w:sz w:val="22"/>
          <w:shd w:val="clear" w:color="auto" w:fill="FFFFFF"/>
        </w:rPr>
        <w:t xml:space="preserve">Das 1976 gegründete Unternehmen </w:t>
      </w:r>
      <w:proofErr w:type="spellStart"/>
      <w:r>
        <w:rPr>
          <w:rFonts w:ascii="Calibri" w:hAnsi="Calibri"/>
          <w:sz w:val="22"/>
          <w:shd w:val="clear" w:color="auto" w:fill="FFFFFF"/>
        </w:rPr>
        <w:t>Samtec</w:t>
      </w:r>
      <w:proofErr w:type="spellEnd"/>
      <w:r>
        <w:rPr>
          <w:rFonts w:ascii="Calibri" w:hAnsi="Calibri"/>
          <w:sz w:val="22"/>
          <w:shd w:val="clear" w:color="auto" w:fill="FFFFFF"/>
        </w:rPr>
        <w:t xml:space="preserve"> ist ein privater, weltweit tätiger Hersteller mit einem Umsatz von 1 Milliarde US-Dollar, der eine breite Palette elektronischer Verbindungslösungen anbietet, darunter High-Speed Board-to-Board, High-Speed-Kabel, Mid-Board- und Panel-Optik, Präzisions-HF, Flexible Stacking und Micro/</w:t>
      </w:r>
      <w:proofErr w:type="spellStart"/>
      <w:r>
        <w:rPr>
          <w:rFonts w:ascii="Calibri" w:hAnsi="Calibri"/>
          <w:sz w:val="22"/>
          <w:shd w:val="clear" w:color="auto" w:fill="FFFFFF"/>
        </w:rPr>
        <w:t>Rugged</w:t>
      </w:r>
      <w:proofErr w:type="spellEnd"/>
      <w:r>
        <w:rPr>
          <w:rFonts w:ascii="Calibri" w:hAnsi="Calibri"/>
          <w:sz w:val="22"/>
          <w:shd w:val="clear" w:color="auto" w:fill="FFFFFF"/>
        </w:rPr>
        <w:t xml:space="preserve">-Komponenten und Kabel. Die Technologiezentren von </w:t>
      </w:r>
      <w:proofErr w:type="spellStart"/>
      <w:r>
        <w:rPr>
          <w:rFonts w:ascii="Calibri" w:hAnsi="Calibri"/>
          <w:sz w:val="22"/>
          <w:shd w:val="clear" w:color="auto" w:fill="FFFFFF"/>
        </w:rPr>
        <w:t>Samtec</w:t>
      </w:r>
      <w:proofErr w:type="spellEnd"/>
      <w:r>
        <w:rPr>
          <w:rFonts w:ascii="Calibri" w:hAnsi="Calibri"/>
          <w:sz w:val="22"/>
          <w:shd w:val="clear" w:color="auto" w:fill="FFFFFF"/>
        </w:rPr>
        <w:t xml:space="preserve"> befassen sich mit der Entwicklung und Weiterentwicklung von Technologien, Strategien und Produkten, um sowohl die Leistung als auch die Kosten eines Systems vom nackten Chip bis zu einer 100 Meter entfernten Schnittstelle und allen dazwischen liegenden Verbindungspunkten zu optimieren.  Mit mehr als 40 internationalen Standorten und Produkten, die in mehr als 125 Ländern verkauft werden, bietet </w:t>
      </w:r>
      <w:proofErr w:type="spellStart"/>
      <w:r>
        <w:rPr>
          <w:rFonts w:ascii="Calibri" w:hAnsi="Calibri"/>
          <w:sz w:val="22"/>
          <w:shd w:val="clear" w:color="auto" w:fill="FFFFFF"/>
        </w:rPr>
        <w:lastRenderedPageBreak/>
        <w:t>Samtec</w:t>
      </w:r>
      <w:proofErr w:type="spellEnd"/>
      <w:r>
        <w:rPr>
          <w:rFonts w:ascii="Calibri" w:hAnsi="Calibri"/>
          <w:sz w:val="22"/>
          <w:shd w:val="clear" w:color="auto" w:fill="FFFFFF"/>
        </w:rPr>
        <w:t xml:space="preserve"> durch seine globale Präsenz einen unübertroffenen Kundenservice. Weitere Informationen finden Sie unter: </w:t>
      </w:r>
      <w:hyperlink r:id="rId18" w:history="1">
        <w:r>
          <w:rPr>
            <w:rStyle w:val="Hyperlink"/>
            <w:rFonts w:ascii="Calibri" w:hAnsi="Calibri"/>
            <w:sz w:val="22"/>
            <w:shd w:val="clear" w:color="auto" w:fill="FFFFFF"/>
          </w:rPr>
          <w:t>http://www.samtec.com</w:t>
        </w:r>
      </w:hyperlink>
      <w:r>
        <w:rPr>
          <w:rFonts w:ascii="Calibri" w:hAnsi="Calibri"/>
          <w:sz w:val="22"/>
          <w:shd w:val="clear" w:color="auto" w:fill="FFFFFF"/>
        </w:rPr>
        <w:t xml:space="preserve">. </w:t>
      </w:r>
    </w:p>
    <w:p w14:paraId="1034DE9D" w14:textId="77777777" w:rsidR="000808BE" w:rsidRDefault="000808BE" w:rsidP="000808BE">
      <w:pPr>
        <w:rPr>
          <w:rFonts w:ascii="Calibri" w:hAnsi="Calibri" w:cs="Calibri"/>
          <w:color w:val="000000"/>
        </w:rPr>
      </w:pPr>
      <w:r>
        <w:rPr>
          <w:rFonts w:ascii="Calibri" w:hAnsi="Calibri"/>
          <w:color w:val="000000"/>
          <w:sz w:val="22"/>
        </w:rPr>
        <w:t> </w:t>
      </w:r>
    </w:p>
    <w:p w14:paraId="574CE801" w14:textId="77777777" w:rsidR="000808BE" w:rsidRPr="00C768B4" w:rsidRDefault="000808BE" w:rsidP="000808BE">
      <w:pPr>
        <w:outlineLvl w:val="0"/>
        <w:rPr>
          <w:b/>
          <w:sz w:val="22"/>
          <w:szCs w:val="22"/>
        </w:rPr>
      </w:pPr>
      <w:proofErr w:type="spellStart"/>
      <w:r>
        <w:rPr>
          <w:b/>
          <w:sz w:val="22"/>
        </w:rPr>
        <w:t>Samtec</w:t>
      </w:r>
      <w:proofErr w:type="spellEnd"/>
      <w:r>
        <w:rPr>
          <w:b/>
          <w:sz w:val="22"/>
        </w:rPr>
        <w:t>, Inc.</w:t>
      </w:r>
    </w:p>
    <w:p w14:paraId="3C6D4654" w14:textId="77777777" w:rsidR="000808BE" w:rsidRPr="00C768B4" w:rsidRDefault="000808BE" w:rsidP="000808BE">
      <w:pPr>
        <w:outlineLvl w:val="0"/>
        <w:rPr>
          <w:b/>
          <w:sz w:val="22"/>
          <w:szCs w:val="22"/>
        </w:rPr>
      </w:pPr>
      <w:r>
        <w:rPr>
          <w:b/>
          <w:sz w:val="22"/>
        </w:rPr>
        <w:t>P.O. Box 1147</w:t>
      </w:r>
    </w:p>
    <w:p w14:paraId="472FE7CC" w14:textId="77777777" w:rsidR="000808BE" w:rsidRPr="00C768B4" w:rsidRDefault="000808BE" w:rsidP="000808BE">
      <w:pPr>
        <w:outlineLvl w:val="0"/>
        <w:rPr>
          <w:b/>
          <w:sz w:val="22"/>
          <w:szCs w:val="22"/>
        </w:rPr>
      </w:pPr>
      <w:r>
        <w:rPr>
          <w:b/>
          <w:sz w:val="22"/>
        </w:rPr>
        <w:t xml:space="preserve">New Albany, IN 47151-1147 </w:t>
      </w:r>
    </w:p>
    <w:p w14:paraId="13DC4A70" w14:textId="77777777" w:rsidR="000808BE" w:rsidRPr="00C768B4" w:rsidRDefault="000808BE" w:rsidP="000808BE">
      <w:pPr>
        <w:outlineLvl w:val="0"/>
        <w:rPr>
          <w:b/>
          <w:sz w:val="22"/>
          <w:szCs w:val="22"/>
        </w:rPr>
      </w:pPr>
      <w:r>
        <w:rPr>
          <w:b/>
          <w:sz w:val="22"/>
        </w:rPr>
        <w:t xml:space="preserve">USA </w:t>
      </w:r>
    </w:p>
    <w:p w14:paraId="43383793" w14:textId="2E0B16A4" w:rsidR="00677815" w:rsidRPr="007603C4" w:rsidRDefault="000808BE" w:rsidP="007603C4">
      <w:pPr>
        <w:outlineLvl w:val="0"/>
        <w:rPr>
          <w:rStyle w:val="Hyperlink"/>
          <w:b/>
          <w:color w:val="auto"/>
          <w:sz w:val="22"/>
          <w:szCs w:val="22"/>
          <w:u w:val="none"/>
        </w:rPr>
      </w:pPr>
      <w:r>
        <w:rPr>
          <w:b/>
          <w:sz w:val="22"/>
        </w:rPr>
        <w:t>Telefon: 1-800-SAMTEC-9 (800-726-8329)</w:t>
      </w:r>
    </w:p>
    <w:sectPr w:rsidR="00677815" w:rsidRPr="007603C4" w:rsidSect="00AB00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b49MVChBOynNYx" int2:id="HbEZzfu6">
      <int2:state int2:value="Rejected" int2:type="AugLoop_Text_Critique"/>
    </int2:textHash>
    <int2:textHash int2:hashCode="qbH5nKwl2YGb3Q" int2:id="2DKG4Vz5">
      <int2:state int2:value="Rejected" int2:type="AugLoop_Text_Critique"/>
    </int2:textHash>
    <int2:textHash int2:hashCode="6W2T8wHzr7XaJw" int2:id="nAjjZ6PW">
      <int2:state int2:value="Rejected" int2:type="AugLoop_Text_Critique"/>
    </int2:textHash>
    <int2:textHash int2:hashCode="X4J3FtusDhXuMC" int2:id="F80PgMLE">
      <int2:state int2:value="Rejected" int2:type="AugLoop_Text_Critique"/>
    </int2:textHash>
    <int2:textHash int2:hashCode="O/4lv0rJTP42zg" int2:id="wJtyfE6V">
      <int2:state int2:value="Rejected" int2:type="AugLoop_Text_Critique"/>
      <int2:state int2:value="Rejected" int2:type="LegacyProofing"/>
    </int2:textHash>
    <int2:textHash int2:hashCode="zWsQZ7dNteKX51" int2:id="5Pne6FY8">
      <int2:state int2:value="Rejected" int2:type="AugLoop_Text_Critique"/>
      <int2:state int2:value="Rejected" int2:type="LegacyProofing"/>
    </int2:textHash>
    <int2:textHash int2:hashCode="R/kON2GL8+oUlw" int2:id="psO8Wef9">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05C46"/>
    <w:multiLevelType w:val="hybridMultilevel"/>
    <w:tmpl w:val="7FB8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6868D7"/>
    <w:multiLevelType w:val="hybridMultilevel"/>
    <w:tmpl w:val="A28C4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142C1C"/>
    <w:multiLevelType w:val="hybridMultilevel"/>
    <w:tmpl w:val="D3A60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8365940">
    <w:abstractNumId w:val="0"/>
  </w:num>
  <w:num w:numId="2" w16cid:durableId="1156918810">
    <w:abstractNumId w:val="1"/>
  </w:num>
  <w:num w:numId="3" w16cid:durableId="9290018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815"/>
    <w:rsid w:val="00002A40"/>
    <w:rsid w:val="000040B6"/>
    <w:rsid w:val="0002094C"/>
    <w:rsid w:val="0002471B"/>
    <w:rsid w:val="00037240"/>
    <w:rsid w:val="000406E8"/>
    <w:rsid w:val="00064D60"/>
    <w:rsid w:val="000716A4"/>
    <w:rsid w:val="00072AEF"/>
    <w:rsid w:val="000808BE"/>
    <w:rsid w:val="000841A5"/>
    <w:rsid w:val="000863E2"/>
    <w:rsid w:val="000B29C5"/>
    <w:rsid w:val="000B4820"/>
    <w:rsid w:val="000B6678"/>
    <w:rsid w:val="000C4F40"/>
    <w:rsid w:val="000D0E00"/>
    <w:rsid w:val="000D3000"/>
    <w:rsid w:val="000E0070"/>
    <w:rsid w:val="000E304E"/>
    <w:rsid w:val="00101BEB"/>
    <w:rsid w:val="00104776"/>
    <w:rsid w:val="00117A1F"/>
    <w:rsid w:val="00121362"/>
    <w:rsid w:val="00140F27"/>
    <w:rsid w:val="001445FA"/>
    <w:rsid w:val="0016537D"/>
    <w:rsid w:val="0017026C"/>
    <w:rsid w:val="00176E99"/>
    <w:rsid w:val="0018059F"/>
    <w:rsid w:val="001A06D1"/>
    <w:rsid w:val="001A1271"/>
    <w:rsid w:val="001A4CC7"/>
    <w:rsid w:val="001C7CC0"/>
    <w:rsid w:val="001F2499"/>
    <w:rsid w:val="001F706D"/>
    <w:rsid w:val="001F78DE"/>
    <w:rsid w:val="00203195"/>
    <w:rsid w:val="0020595B"/>
    <w:rsid w:val="00211C4C"/>
    <w:rsid w:val="00231FCD"/>
    <w:rsid w:val="002432A5"/>
    <w:rsid w:val="00244046"/>
    <w:rsid w:val="00255390"/>
    <w:rsid w:val="00255960"/>
    <w:rsid w:val="00260006"/>
    <w:rsid w:val="002601AA"/>
    <w:rsid w:val="002622E2"/>
    <w:rsid w:val="00264929"/>
    <w:rsid w:val="00271CFE"/>
    <w:rsid w:val="0028162D"/>
    <w:rsid w:val="00296437"/>
    <w:rsid w:val="002A677A"/>
    <w:rsid w:val="002B04DE"/>
    <w:rsid w:val="002C7898"/>
    <w:rsid w:val="002D1D3C"/>
    <w:rsid w:val="002D2DC8"/>
    <w:rsid w:val="002E296F"/>
    <w:rsid w:val="002E63BA"/>
    <w:rsid w:val="00314FD2"/>
    <w:rsid w:val="003265A4"/>
    <w:rsid w:val="003342A2"/>
    <w:rsid w:val="00334305"/>
    <w:rsid w:val="00335F12"/>
    <w:rsid w:val="00340EC9"/>
    <w:rsid w:val="0034165A"/>
    <w:rsid w:val="00352288"/>
    <w:rsid w:val="003539E3"/>
    <w:rsid w:val="0035417E"/>
    <w:rsid w:val="00356E1F"/>
    <w:rsid w:val="00363E7A"/>
    <w:rsid w:val="00367C6C"/>
    <w:rsid w:val="00382701"/>
    <w:rsid w:val="00386508"/>
    <w:rsid w:val="0039481C"/>
    <w:rsid w:val="003A6672"/>
    <w:rsid w:val="003A7D91"/>
    <w:rsid w:val="003E46F8"/>
    <w:rsid w:val="003E4EC8"/>
    <w:rsid w:val="003F7215"/>
    <w:rsid w:val="0042040D"/>
    <w:rsid w:val="004273C8"/>
    <w:rsid w:val="00441DEB"/>
    <w:rsid w:val="00442936"/>
    <w:rsid w:val="00442DC7"/>
    <w:rsid w:val="00463A0C"/>
    <w:rsid w:val="004649B2"/>
    <w:rsid w:val="004661F5"/>
    <w:rsid w:val="00475683"/>
    <w:rsid w:val="0049172B"/>
    <w:rsid w:val="004932E3"/>
    <w:rsid w:val="004A770C"/>
    <w:rsid w:val="004C5AEC"/>
    <w:rsid w:val="004C60A4"/>
    <w:rsid w:val="004E0600"/>
    <w:rsid w:val="005026D3"/>
    <w:rsid w:val="00505B4D"/>
    <w:rsid w:val="00514631"/>
    <w:rsid w:val="00514A55"/>
    <w:rsid w:val="005173F0"/>
    <w:rsid w:val="00537C75"/>
    <w:rsid w:val="0054072B"/>
    <w:rsid w:val="005533E7"/>
    <w:rsid w:val="00560F70"/>
    <w:rsid w:val="00570DCC"/>
    <w:rsid w:val="00575000"/>
    <w:rsid w:val="005821B1"/>
    <w:rsid w:val="0058453D"/>
    <w:rsid w:val="00595485"/>
    <w:rsid w:val="005A6262"/>
    <w:rsid w:val="005B2D31"/>
    <w:rsid w:val="005C3AE4"/>
    <w:rsid w:val="005C3C1F"/>
    <w:rsid w:val="005D7394"/>
    <w:rsid w:val="00601E0D"/>
    <w:rsid w:val="00613C88"/>
    <w:rsid w:val="00626711"/>
    <w:rsid w:val="0064253C"/>
    <w:rsid w:val="00645007"/>
    <w:rsid w:val="00655D03"/>
    <w:rsid w:val="0066500A"/>
    <w:rsid w:val="00665B4B"/>
    <w:rsid w:val="00677815"/>
    <w:rsid w:val="00677E2A"/>
    <w:rsid w:val="00682EF5"/>
    <w:rsid w:val="006B145E"/>
    <w:rsid w:val="006B427F"/>
    <w:rsid w:val="006B52C4"/>
    <w:rsid w:val="006B77B5"/>
    <w:rsid w:val="006D63DF"/>
    <w:rsid w:val="006E0E41"/>
    <w:rsid w:val="006E5AF3"/>
    <w:rsid w:val="006F0527"/>
    <w:rsid w:val="006F1298"/>
    <w:rsid w:val="006F1C60"/>
    <w:rsid w:val="006F6139"/>
    <w:rsid w:val="007127AD"/>
    <w:rsid w:val="00716FD7"/>
    <w:rsid w:val="007206C7"/>
    <w:rsid w:val="007603C4"/>
    <w:rsid w:val="00770D8E"/>
    <w:rsid w:val="00773450"/>
    <w:rsid w:val="00797AE8"/>
    <w:rsid w:val="007A0BE4"/>
    <w:rsid w:val="007A110D"/>
    <w:rsid w:val="007B51A6"/>
    <w:rsid w:val="007B6E47"/>
    <w:rsid w:val="007B6FF2"/>
    <w:rsid w:val="007C79CF"/>
    <w:rsid w:val="007E64F5"/>
    <w:rsid w:val="007E73C1"/>
    <w:rsid w:val="007E7D9A"/>
    <w:rsid w:val="007F69E2"/>
    <w:rsid w:val="008070DA"/>
    <w:rsid w:val="00815EBC"/>
    <w:rsid w:val="00822B82"/>
    <w:rsid w:val="0082454D"/>
    <w:rsid w:val="00827799"/>
    <w:rsid w:val="008375CE"/>
    <w:rsid w:val="00842269"/>
    <w:rsid w:val="00843EB2"/>
    <w:rsid w:val="0084515C"/>
    <w:rsid w:val="0084759D"/>
    <w:rsid w:val="00864F64"/>
    <w:rsid w:val="00865792"/>
    <w:rsid w:val="0087484D"/>
    <w:rsid w:val="008810E0"/>
    <w:rsid w:val="00884FE6"/>
    <w:rsid w:val="00892566"/>
    <w:rsid w:val="008A6DDC"/>
    <w:rsid w:val="008A738E"/>
    <w:rsid w:val="008B0FEF"/>
    <w:rsid w:val="008B7708"/>
    <w:rsid w:val="008C15D1"/>
    <w:rsid w:val="008C18D5"/>
    <w:rsid w:val="008C5565"/>
    <w:rsid w:val="008C6A3A"/>
    <w:rsid w:val="008D22C4"/>
    <w:rsid w:val="008D310C"/>
    <w:rsid w:val="00905261"/>
    <w:rsid w:val="00917E4B"/>
    <w:rsid w:val="009207F9"/>
    <w:rsid w:val="00922DC4"/>
    <w:rsid w:val="0093280D"/>
    <w:rsid w:val="00934C30"/>
    <w:rsid w:val="00955108"/>
    <w:rsid w:val="00967179"/>
    <w:rsid w:val="009965C4"/>
    <w:rsid w:val="009A20AB"/>
    <w:rsid w:val="009A5AF3"/>
    <w:rsid w:val="009B37A2"/>
    <w:rsid w:val="009B540C"/>
    <w:rsid w:val="009C16B7"/>
    <w:rsid w:val="009C445A"/>
    <w:rsid w:val="009C735F"/>
    <w:rsid w:val="009D0AFF"/>
    <w:rsid w:val="009D6F2E"/>
    <w:rsid w:val="009D7A0B"/>
    <w:rsid w:val="009E674F"/>
    <w:rsid w:val="009E6918"/>
    <w:rsid w:val="009F1DAD"/>
    <w:rsid w:val="009F2D1A"/>
    <w:rsid w:val="009F4B37"/>
    <w:rsid w:val="00A021EC"/>
    <w:rsid w:val="00A025D6"/>
    <w:rsid w:val="00A04AEB"/>
    <w:rsid w:val="00A072C5"/>
    <w:rsid w:val="00A10D63"/>
    <w:rsid w:val="00A134B7"/>
    <w:rsid w:val="00A157BA"/>
    <w:rsid w:val="00A26B53"/>
    <w:rsid w:val="00A309CF"/>
    <w:rsid w:val="00A340CE"/>
    <w:rsid w:val="00A4678C"/>
    <w:rsid w:val="00A54D8B"/>
    <w:rsid w:val="00A55E49"/>
    <w:rsid w:val="00A759C4"/>
    <w:rsid w:val="00A94C8A"/>
    <w:rsid w:val="00A95BDB"/>
    <w:rsid w:val="00A95E2C"/>
    <w:rsid w:val="00AB00EB"/>
    <w:rsid w:val="00AB2ACD"/>
    <w:rsid w:val="00AC053D"/>
    <w:rsid w:val="00AD35E4"/>
    <w:rsid w:val="00AE6DCF"/>
    <w:rsid w:val="00AF24E3"/>
    <w:rsid w:val="00B11270"/>
    <w:rsid w:val="00B13D04"/>
    <w:rsid w:val="00B2066F"/>
    <w:rsid w:val="00B2227A"/>
    <w:rsid w:val="00B305AA"/>
    <w:rsid w:val="00B36FB6"/>
    <w:rsid w:val="00B41D62"/>
    <w:rsid w:val="00B5388B"/>
    <w:rsid w:val="00B53D7A"/>
    <w:rsid w:val="00B611A7"/>
    <w:rsid w:val="00B644EA"/>
    <w:rsid w:val="00B671D1"/>
    <w:rsid w:val="00B74625"/>
    <w:rsid w:val="00B769FA"/>
    <w:rsid w:val="00B77B52"/>
    <w:rsid w:val="00B96D14"/>
    <w:rsid w:val="00BA12B5"/>
    <w:rsid w:val="00BA6404"/>
    <w:rsid w:val="00BB0FC5"/>
    <w:rsid w:val="00BB1474"/>
    <w:rsid w:val="00BB3403"/>
    <w:rsid w:val="00BB4E90"/>
    <w:rsid w:val="00BC57DF"/>
    <w:rsid w:val="00BD0FD0"/>
    <w:rsid w:val="00BD1D7C"/>
    <w:rsid w:val="00BE737F"/>
    <w:rsid w:val="00BF5B5D"/>
    <w:rsid w:val="00BF5C78"/>
    <w:rsid w:val="00C0278F"/>
    <w:rsid w:val="00C036E6"/>
    <w:rsid w:val="00C117AE"/>
    <w:rsid w:val="00C11C0C"/>
    <w:rsid w:val="00C12B69"/>
    <w:rsid w:val="00C157A9"/>
    <w:rsid w:val="00C2341E"/>
    <w:rsid w:val="00C317FB"/>
    <w:rsid w:val="00C433FD"/>
    <w:rsid w:val="00C736D8"/>
    <w:rsid w:val="00C816BF"/>
    <w:rsid w:val="00C8608C"/>
    <w:rsid w:val="00C928E8"/>
    <w:rsid w:val="00CB5798"/>
    <w:rsid w:val="00CD0039"/>
    <w:rsid w:val="00CE3278"/>
    <w:rsid w:val="00CE6AF6"/>
    <w:rsid w:val="00CF0970"/>
    <w:rsid w:val="00D06F21"/>
    <w:rsid w:val="00D1174D"/>
    <w:rsid w:val="00D1562A"/>
    <w:rsid w:val="00D21563"/>
    <w:rsid w:val="00D23367"/>
    <w:rsid w:val="00D34CB4"/>
    <w:rsid w:val="00D52CDC"/>
    <w:rsid w:val="00D55D15"/>
    <w:rsid w:val="00D60DE7"/>
    <w:rsid w:val="00D7204A"/>
    <w:rsid w:val="00D8076F"/>
    <w:rsid w:val="00D81AA1"/>
    <w:rsid w:val="00D83EC3"/>
    <w:rsid w:val="00D878F0"/>
    <w:rsid w:val="00D94075"/>
    <w:rsid w:val="00D96073"/>
    <w:rsid w:val="00DA102E"/>
    <w:rsid w:val="00DA4EF3"/>
    <w:rsid w:val="00DC1571"/>
    <w:rsid w:val="00DC15C0"/>
    <w:rsid w:val="00DE3DBC"/>
    <w:rsid w:val="00DF09B5"/>
    <w:rsid w:val="00E044E5"/>
    <w:rsid w:val="00E05215"/>
    <w:rsid w:val="00E05254"/>
    <w:rsid w:val="00E0638F"/>
    <w:rsid w:val="00E139CA"/>
    <w:rsid w:val="00E33DC2"/>
    <w:rsid w:val="00E356E6"/>
    <w:rsid w:val="00E451C5"/>
    <w:rsid w:val="00E67A4A"/>
    <w:rsid w:val="00E7007C"/>
    <w:rsid w:val="00E90E0A"/>
    <w:rsid w:val="00E950F9"/>
    <w:rsid w:val="00EA6AC2"/>
    <w:rsid w:val="00EB4847"/>
    <w:rsid w:val="00EB4CA1"/>
    <w:rsid w:val="00EB6C14"/>
    <w:rsid w:val="00ED6388"/>
    <w:rsid w:val="00EE1773"/>
    <w:rsid w:val="00EE3319"/>
    <w:rsid w:val="00EF1E9B"/>
    <w:rsid w:val="00EF2488"/>
    <w:rsid w:val="00EF77DF"/>
    <w:rsid w:val="00F125B4"/>
    <w:rsid w:val="00F13DA5"/>
    <w:rsid w:val="00F35198"/>
    <w:rsid w:val="00F460D2"/>
    <w:rsid w:val="00F50FCA"/>
    <w:rsid w:val="00F514F8"/>
    <w:rsid w:val="00F51BF7"/>
    <w:rsid w:val="00F54B62"/>
    <w:rsid w:val="00F61ECD"/>
    <w:rsid w:val="00F678D9"/>
    <w:rsid w:val="00F751F8"/>
    <w:rsid w:val="00F8095D"/>
    <w:rsid w:val="00F811F1"/>
    <w:rsid w:val="00F84466"/>
    <w:rsid w:val="00F906FE"/>
    <w:rsid w:val="00F917B9"/>
    <w:rsid w:val="00FA73BE"/>
    <w:rsid w:val="00FB5F15"/>
    <w:rsid w:val="00FC0086"/>
    <w:rsid w:val="00FC10BD"/>
    <w:rsid w:val="00FC7445"/>
    <w:rsid w:val="00FD5D72"/>
    <w:rsid w:val="00FE5080"/>
    <w:rsid w:val="00FF530C"/>
    <w:rsid w:val="03E237EF"/>
    <w:rsid w:val="042842C5"/>
    <w:rsid w:val="04A79782"/>
    <w:rsid w:val="04BF7094"/>
    <w:rsid w:val="053FFC45"/>
    <w:rsid w:val="05936CEF"/>
    <w:rsid w:val="0695DF20"/>
    <w:rsid w:val="06E3F18A"/>
    <w:rsid w:val="0722C498"/>
    <w:rsid w:val="07A71E5C"/>
    <w:rsid w:val="090CC9FF"/>
    <w:rsid w:val="0A9630A9"/>
    <w:rsid w:val="0B15FC9E"/>
    <w:rsid w:val="0B29D868"/>
    <w:rsid w:val="0B7F8CE7"/>
    <w:rsid w:val="0BD91439"/>
    <w:rsid w:val="0C27F71E"/>
    <w:rsid w:val="0C48B038"/>
    <w:rsid w:val="0CA40796"/>
    <w:rsid w:val="0D1EC0AE"/>
    <w:rsid w:val="0E089014"/>
    <w:rsid w:val="0E21B0FC"/>
    <w:rsid w:val="0F37C39C"/>
    <w:rsid w:val="0FFBE275"/>
    <w:rsid w:val="10FA9915"/>
    <w:rsid w:val="11530177"/>
    <w:rsid w:val="122B1061"/>
    <w:rsid w:val="15D0F31B"/>
    <w:rsid w:val="169D53AC"/>
    <w:rsid w:val="16CD1F13"/>
    <w:rsid w:val="174D4EA0"/>
    <w:rsid w:val="17C224BC"/>
    <w:rsid w:val="1818E2C8"/>
    <w:rsid w:val="18B0B17E"/>
    <w:rsid w:val="19EB9132"/>
    <w:rsid w:val="1A39A39C"/>
    <w:rsid w:val="1AF0EC9A"/>
    <w:rsid w:val="1D396E98"/>
    <w:rsid w:val="1DBB7855"/>
    <w:rsid w:val="1E525A27"/>
    <w:rsid w:val="1E79D895"/>
    <w:rsid w:val="1E7F9489"/>
    <w:rsid w:val="1EF37729"/>
    <w:rsid w:val="1F5EAD04"/>
    <w:rsid w:val="1FD3656C"/>
    <w:rsid w:val="1FEE2A88"/>
    <w:rsid w:val="20B1080B"/>
    <w:rsid w:val="20DB0889"/>
    <w:rsid w:val="21FFCCEB"/>
    <w:rsid w:val="2353921A"/>
    <w:rsid w:val="24DD67DF"/>
    <w:rsid w:val="2561A91C"/>
    <w:rsid w:val="25C1790E"/>
    <w:rsid w:val="269ECCC0"/>
    <w:rsid w:val="27F74A15"/>
    <w:rsid w:val="2AF5A5A8"/>
    <w:rsid w:val="2B7E19DF"/>
    <w:rsid w:val="2D600273"/>
    <w:rsid w:val="2F2C8AEA"/>
    <w:rsid w:val="306B095F"/>
    <w:rsid w:val="31607E21"/>
    <w:rsid w:val="3199A380"/>
    <w:rsid w:val="32098F21"/>
    <w:rsid w:val="32411559"/>
    <w:rsid w:val="330566BA"/>
    <w:rsid w:val="33FFFC0D"/>
    <w:rsid w:val="347DF7B7"/>
    <w:rsid w:val="34996E7C"/>
    <w:rsid w:val="35D74B29"/>
    <w:rsid w:val="3613F60B"/>
    <w:rsid w:val="364AD608"/>
    <w:rsid w:val="37A1AA3D"/>
    <w:rsid w:val="3917352F"/>
    <w:rsid w:val="3946B858"/>
    <w:rsid w:val="39647FB6"/>
    <w:rsid w:val="39ECDEC0"/>
    <w:rsid w:val="39FDCC9A"/>
    <w:rsid w:val="3C5DDCCA"/>
    <w:rsid w:val="3D1FF18D"/>
    <w:rsid w:val="3D23AB0A"/>
    <w:rsid w:val="3D4A5313"/>
    <w:rsid w:val="3DA9EB68"/>
    <w:rsid w:val="3DB17EE2"/>
    <w:rsid w:val="3E1FD287"/>
    <w:rsid w:val="3F1B42C5"/>
    <w:rsid w:val="3F2288F2"/>
    <w:rsid w:val="3F593C51"/>
    <w:rsid w:val="3F8676B3"/>
    <w:rsid w:val="41BE9E33"/>
    <w:rsid w:val="42451409"/>
    <w:rsid w:val="4411F268"/>
    <w:rsid w:val="44F42D54"/>
    <w:rsid w:val="466D2734"/>
    <w:rsid w:val="47A493E9"/>
    <w:rsid w:val="481CBE22"/>
    <w:rsid w:val="48E28A78"/>
    <w:rsid w:val="49646406"/>
    <w:rsid w:val="49E9A1B7"/>
    <w:rsid w:val="4C0B6F7A"/>
    <w:rsid w:val="4C767785"/>
    <w:rsid w:val="4C94A910"/>
    <w:rsid w:val="4CD8B5FF"/>
    <w:rsid w:val="4E2EFD11"/>
    <w:rsid w:val="4E979CB3"/>
    <w:rsid w:val="4F68E4E8"/>
    <w:rsid w:val="509464A4"/>
    <w:rsid w:val="50C435A1"/>
    <w:rsid w:val="5156FD43"/>
    <w:rsid w:val="51669DD3"/>
    <w:rsid w:val="54832BE8"/>
    <w:rsid w:val="55FF70CB"/>
    <w:rsid w:val="57E1F3B9"/>
    <w:rsid w:val="585B83E4"/>
    <w:rsid w:val="58D7F168"/>
    <w:rsid w:val="5A34A6D3"/>
    <w:rsid w:val="5AA0D7EB"/>
    <w:rsid w:val="5B00D262"/>
    <w:rsid w:val="5B5175D1"/>
    <w:rsid w:val="5BB0ECE8"/>
    <w:rsid w:val="5D0DEFEC"/>
    <w:rsid w:val="5D99904A"/>
    <w:rsid w:val="5DB3D287"/>
    <w:rsid w:val="5DD878AD"/>
    <w:rsid w:val="5E387324"/>
    <w:rsid w:val="5EF8ACD0"/>
    <w:rsid w:val="6015AEB0"/>
    <w:rsid w:val="604FC5E7"/>
    <w:rsid w:val="616EA8A7"/>
    <w:rsid w:val="61B09EF9"/>
    <w:rsid w:val="61CD7425"/>
    <w:rsid w:val="62A86784"/>
    <w:rsid w:val="630D2BE2"/>
    <w:rsid w:val="65BE61F6"/>
    <w:rsid w:val="65FBB02B"/>
    <w:rsid w:val="67216D7A"/>
    <w:rsid w:val="67663296"/>
    <w:rsid w:val="67786A87"/>
    <w:rsid w:val="688249BA"/>
    <w:rsid w:val="68C69DB7"/>
    <w:rsid w:val="68F602B8"/>
    <w:rsid w:val="6A91D319"/>
    <w:rsid w:val="6AFBCC48"/>
    <w:rsid w:val="6C11CAD2"/>
    <w:rsid w:val="6DACCD98"/>
    <w:rsid w:val="6E336D0A"/>
    <w:rsid w:val="6E607DF2"/>
    <w:rsid w:val="6F5C8E27"/>
    <w:rsid w:val="70971171"/>
    <w:rsid w:val="7151E56F"/>
    <w:rsid w:val="717282AD"/>
    <w:rsid w:val="71EE42CC"/>
    <w:rsid w:val="726F4BC3"/>
    <w:rsid w:val="728B8EFB"/>
    <w:rsid w:val="73C51326"/>
    <w:rsid w:val="7416C8A8"/>
    <w:rsid w:val="74172D19"/>
    <w:rsid w:val="74791454"/>
    <w:rsid w:val="74B458A8"/>
    <w:rsid w:val="74CFBD62"/>
    <w:rsid w:val="75895585"/>
    <w:rsid w:val="75987308"/>
    <w:rsid w:val="7627274F"/>
    <w:rsid w:val="76C86C47"/>
    <w:rsid w:val="76E6F61C"/>
    <w:rsid w:val="7771BEA3"/>
    <w:rsid w:val="77E5C6CE"/>
    <w:rsid w:val="7981972F"/>
    <w:rsid w:val="7A7E0291"/>
    <w:rsid w:val="7B5B632C"/>
    <w:rsid w:val="7B6D4337"/>
    <w:rsid w:val="7BF210C7"/>
    <w:rsid w:val="7BF951E5"/>
    <w:rsid w:val="7D21CE08"/>
    <w:rsid w:val="7F193CFE"/>
    <w:rsid w:val="7F25D804"/>
    <w:rsid w:val="7F7C360E"/>
    <w:rsid w:val="7FD18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5BD8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7781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7815"/>
    <w:rPr>
      <w:color w:val="0563C1" w:themeColor="hyperlink"/>
      <w:u w:val="single"/>
    </w:rPr>
  </w:style>
  <w:style w:type="character" w:customStyle="1" w:styleId="apple-converted-space">
    <w:name w:val="apple-converted-space"/>
    <w:basedOn w:val="DefaultParagraphFont"/>
    <w:rsid w:val="00677815"/>
  </w:style>
  <w:style w:type="character" w:styleId="UnresolvedMention">
    <w:name w:val="Unresolved Mention"/>
    <w:basedOn w:val="DefaultParagraphFont"/>
    <w:uiPriority w:val="99"/>
    <w:rsid w:val="00922DC4"/>
    <w:rPr>
      <w:color w:val="605E5C"/>
      <w:shd w:val="clear" w:color="auto" w:fill="E1DFDD"/>
    </w:rPr>
  </w:style>
  <w:style w:type="character" w:styleId="FollowedHyperlink">
    <w:name w:val="FollowedHyperlink"/>
    <w:basedOn w:val="DefaultParagraphFont"/>
    <w:uiPriority w:val="99"/>
    <w:semiHidden/>
    <w:unhideWhenUsed/>
    <w:rsid w:val="009D7A0B"/>
    <w:rPr>
      <w:color w:val="954F72" w:themeColor="followedHyperlink"/>
      <w:u w:val="single"/>
    </w:rPr>
  </w:style>
  <w:style w:type="paragraph" w:styleId="ListParagraph">
    <w:name w:val="List Paragraph"/>
    <w:basedOn w:val="Normal"/>
    <w:uiPriority w:val="34"/>
    <w:qFormat/>
    <w:rsid w:val="0002094C"/>
    <w:pPr>
      <w:ind w:left="720"/>
      <w:contextualSpacing/>
    </w:pPr>
  </w:style>
  <w:style w:type="paragraph" w:customStyle="1" w:styleId="paragraph">
    <w:name w:val="paragraph"/>
    <w:basedOn w:val="Normal"/>
    <w:rsid w:val="00CE6AF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CE6AF6"/>
  </w:style>
  <w:style w:type="character" w:customStyle="1" w:styleId="eop">
    <w:name w:val="eop"/>
    <w:basedOn w:val="DefaultParagraphFont"/>
    <w:rsid w:val="00CE6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704238">
      <w:bodyDiv w:val="1"/>
      <w:marLeft w:val="0"/>
      <w:marRight w:val="0"/>
      <w:marTop w:val="0"/>
      <w:marBottom w:val="0"/>
      <w:divBdr>
        <w:top w:val="none" w:sz="0" w:space="0" w:color="auto"/>
        <w:left w:val="none" w:sz="0" w:space="0" w:color="auto"/>
        <w:bottom w:val="none" w:sz="0" w:space="0" w:color="auto"/>
        <w:right w:val="none" w:sz="0" w:space="0" w:color="auto"/>
      </w:divBdr>
      <w:divsChild>
        <w:div w:id="658273122">
          <w:marLeft w:val="0"/>
          <w:marRight w:val="0"/>
          <w:marTop w:val="0"/>
          <w:marBottom w:val="0"/>
          <w:divBdr>
            <w:top w:val="none" w:sz="0" w:space="0" w:color="auto"/>
            <w:left w:val="none" w:sz="0" w:space="0" w:color="auto"/>
            <w:bottom w:val="none" w:sz="0" w:space="0" w:color="auto"/>
            <w:right w:val="none" w:sz="0" w:space="0" w:color="auto"/>
          </w:divBdr>
        </w:div>
        <w:div w:id="723531951">
          <w:marLeft w:val="0"/>
          <w:marRight w:val="0"/>
          <w:marTop w:val="0"/>
          <w:marBottom w:val="0"/>
          <w:divBdr>
            <w:top w:val="none" w:sz="0" w:space="0" w:color="auto"/>
            <w:left w:val="none" w:sz="0" w:space="0" w:color="auto"/>
            <w:bottom w:val="none" w:sz="0" w:space="0" w:color="auto"/>
            <w:right w:val="none" w:sz="0" w:space="0" w:color="auto"/>
          </w:divBdr>
        </w:div>
        <w:div w:id="895436170">
          <w:marLeft w:val="0"/>
          <w:marRight w:val="0"/>
          <w:marTop w:val="0"/>
          <w:marBottom w:val="0"/>
          <w:divBdr>
            <w:top w:val="none" w:sz="0" w:space="0" w:color="auto"/>
            <w:left w:val="none" w:sz="0" w:space="0" w:color="auto"/>
            <w:bottom w:val="none" w:sz="0" w:space="0" w:color="auto"/>
            <w:right w:val="none" w:sz="0" w:space="0" w:color="auto"/>
          </w:divBdr>
        </w:div>
        <w:div w:id="1326931263">
          <w:marLeft w:val="0"/>
          <w:marRight w:val="0"/>
          <w:marTop w:val="0"/>
          <w:marBottom w:val="0"/>
          <w:divBdr>
            <w:top w:val="none" w:sz="0" w:space="0" w:color="auto"/>
            <w:left w:val="none" w:sz="0" w:space="0" w:color="auto"/>
            <w:bottom w:val="none" w:sz="0" w:space="0" w:color="auto"/>
            <w:right w:val="none" w:sz="0" w:space="0" w:color="auto"/>
          </w:divBdr>
        </w:div>
      </w:divsChild>
    </w:div>
    <w:div w:id="1899977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tec.com/products/240-el" TargetMode="External"/><Relationship Id="rId13" Type="http://schemas.openxmlformats.org/officeDocument/2006/relationships/hyperlink" Target="https://www.samtec.com/products/292-el" TargetMode="External"/><Relationship Id="rId18" Type="http://schemas.openxmlformats.org/officeDocument/2006/relationships/hyperlink" Target="http://www.samtec.com" TargetMode="External"/><Relationship Id="rId3" Type="http://schemas.openxmlformats.org/officeDocument/2006/relationships/settings" Target="settings.xml"/><Relationship Id="rId21" Type="http://schemas.microsoft.com/office/2020/10/relationships/intelligence" Target="intelligence2.xml"/><Relationship Id="rId7" Type="http://schemas.openxmlformats.org/officeDocument/2006/relationships/hyperlink" Target="https://www.samtec.com/products/185-el" TargetMode="External"/><Relationship Id="rId12" Type="http://schemas.openxmlformats.org/officeDocument/2006/relationships/hyperlink" Target="https://www.samtec.com/products/240-el" TargetMode="External"/><Relationship Id="rId17" Type="http://schemas.openxmlformats.org/officeDocument/2006/relationships/hyperlink" Target="https://www.samtec.com/products/292-el" TargetMode="External"/><Relationship Id="rId2" Type="http://schemas.openxmlformats.org/officeDocument/2006/relationships/styles" Target="styles.xml"/><Relationship Id="rId16" Type="http://schemas.openxmlformats.org/officeDocument/2006/relationships/hyperlink" Target="https://www.samtec.com/products/240-e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ediaroom@samtec.com" TargetMode="External"/><Relationship Id="rId11" Type="http://schemas.openxmlformats.org/officeDocument/2006/relationships/hyperlink" Target="https://www.samtec.com/products/185-el" TargetMode="External"/><Relationship Id="rId5" Type="http://schemas.openxmlformats.org/officeDocument/2006/relationships/image" Target="media/image1.png"/><Relationship Id="rId15" Type="http://schemas.openxmlformats.org/officeDocument/2006/relationships/hyperlink" Target="https://www.samtec.com/products/185-el"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amtec.com/products/292-el" TargetMode="External"/><Relationship Id="rId14" Type="http://schemas.openxmlformats.org/officeDocument/2006/relationships/hyperlink" Target="mailto:RFGroup@samt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4543</Characters>
  <Application>Microsoft Office Word</Application>
  <DocSecurity>0</DocSecurity>
  <Lines>37</Lines>
  <Paragraphs>10</Paragraphs>
  <ScaleCrop>false</ScaleCrop>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Brianne Collier</dc:creator>
  <cp:keywords/>
  <dc:description/>
  <cp:lastModifiedBy>Gwenfair Rousselot-Jones</cp:lastModifiedBy>
  <cp:revision>2</cp:revision>
  <cp:lastPrinted>2019-01-22T18:17:00Z</cp:lastPrinted>
  <dcterms:created xsi:type="dcterms:W3CDTF">2024-03-19T17:08:00Z</dcterms:created>
  <dcterms:modified xsi:type="dcterms:W3CDTF">2024-03-19T17:08:00Z</dcterms:modified>
</cp:coreProperties>
</file>