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A0A" w14:textId="77777777" w:rsidR="00B50CFD" w:rsidRDefault="00B50CFD" w:rsidP="00B50CFD">
      <w:pPr>
        <w:pStyle w:val="Heading1"/>
        <w:spacing w:before="161" w:beforeAutospacing="0" w:after="161" w:afterAutospacing="0"/>
        <w:rPr>
          <w:sz w:val="34"/>
          <w:szCs w:val="34"/>
        </w:rPr>
      </w:pPr>
      <w:r>
        <w:rPr>
          <w:sz w:val="34"/>
        </w:rPr>
        <w:t>ZUR SOFORTIGEN VERÖFFENTLICHUNG</w:t>
      </w:r>
    </w:p>
    <w:p w14:paraId="0C911839" w14:textId="779463CB" w:rsidR="00B50CFD" w:rsidRDefault="00B50CFD" w:rsidP="00B50CFD">
      <w:pPr>
        <w:pStyle w:val="Heading1"/>
        <w:spacing w:before="161" w:beforeAutospacing="0" w:after="161" w:afterAutospacing="0"/>
        <w:rPr>
          <w:sz w:val="34"/>
          <w:szCs w:val="34"/>
        </w:rPr>
      </w:pPr>
      <w:r>
        <w:rPr>
          <w:sz w:val="34"/>
        </w:rPr>
        <w:t>NovaRay-Kabelkonfektion von Samtec überträgt PAM4-Signale bei hoher Kontaktdichte</w:t>
      </w:r>
    </w:p>
    <w:p w14:paraId="355AF762" w14:textId="07BD1C14" w:rsidR="00B50CFD" w:rsidRPr="00F1754E" w:rsidRDefault="0049182B" w:rsidP="0049182B">
      <w:pPr>
        <w:pStyle w:val="NormalWeb"/>
        <w:spacing w:before="240" w:after="240"/>
        <w:rPr>
          <w:b/>
          <w:bCs/>
          <w:i/>
          <w:iCs/>
        </w:rPr>
      </w:pPr>
      <w:r w:rsidRPr="00F1754E">
        <w:rPr>
          <w:rStyle w:val="Emphasis"/>
          <w:b/>
        </w:rPr>
        <w:t>Innovatives und vollständig geschirmtes Differential-Pair-Design ermöglicht ausgezeichnete Eigenschaften bei Übersprechen und Impedanzkontrolle.</w:t>
      </w:r>
    </w:p>
    <w:p w14:paraId="1BF24D96" w14:textId="2A780B42" w:rsidR="009F7733" w:rsidRPr="00F1754E" w:rsidRDefault="00B50CFD" w:rsidP="00B50CFD">
      <w:pPr>
        <w:pStyle w:val="NormalWeb"/>
        <w:spacing w:before="240" w:beforeAutospacing="0" w:after="240" w:afterAutospacing="0"/>
      </w:pPr>
      <w:r w:rsidRPr="00F1754E">
        <w:t>[</w:t>
      </w:r>
      <w:r w:rsidRPr="00F1754E">
        <w:rPr>
          <w:rStyle w:val="Strong"/>
        </w:rPr>
        <w:t>New Albany, USA</w:t>
      </w:r>
      <w:r w:rsidRPr="00F1754E">
        <w:t>]</w:t>
      </w:r>
      <w:r w:rsidR="00F1754E">
        <w:t xml:space="preserve"> </w:t>
      </w:r>
      <w:r w:rsidRPr="00F1754E">
        <w:t xml:space="preserve">-- Samtec, Inc., der Anbieter mit führendem Service in der Steckverbinderbranche, hat die Verfügbarkeit seiner </w:t>
      </w:r>
      <w:hyperlink r:id="rId5" w:history="1">
        <w:r w:rsidRPr="00F1754E">
          <w:rPr>
            <w:rStyle w:val="Hyperlink"/>
          </w:rPr>
          <w:t>NovaRay®-Kabelkonfektionen</w:t>
        </w:r>
      </w:hyperlink>
      <w:r w:rsidRPr="00F1754E">
        <w:t xml:space="preserve"> bekannt gegeben, die höchste Dichte und Leistung vereinen, indem sie 40 % weniger Raum beanspruchen als bisherige Arrays und 112 Gbit/s PAM4 je Kanal unterstützen. Zu den Zielanwendungen gehören Datacom, AI/ML, HPC, Computer und Halbleiter, Medizin, Prüfen und Messen, Militär/Luft- und Raumfahrt und Mobilfunknetze.</w:t>
      </w:r>
    </w:p>
    <w:p w14:paraId="7DD138AC" w14:textId="659330AA" w:rsidR="00B50CFD" w:rsidRPr="00F1754E" w:rsidRDefault="00D87F3E" w:rsidP="00B50CFD">
      <w:pPr>
        <w:pStyle w:val="NormalWeb"/>
        <w:spacing w:before="240" w:beforeAutospacing="0" w:after="240" w:afterAutospacing="0"/>
      </w:pPr>
      <w:r w:rsidRPr="00F1754E">
        <w:t xml:space="preserve">Die NovaRay-Kabelkonfektionen von Samtec </w:t>
      </w:r>
      <w:r w:rsidR="0099301D">
        <w:t>überzeugen durch</w:t>
      </w:r>
      <w:r w:rsidRPr="00F1754E">
        <w:t xml:space="preserve"> äußerst geringes Übersprechen (&lt; 30 dB, FEXT und NEXT) bei bis zu 40 GHz. Die NovaRay-Kabelkonfektionen (Teilekennung NVAC) mit Betriebstemperaturen von -40 °C bis 125 °C sind PCIe 6.0/CXL 3.1-fähig.</w:t>
      </w:r>
    </w:p>
    <w:p w14:paraId="3E16C1CC" w14:textId="06935CE1" w:rsidR="001C0DB2" w:rsidRPr="00F1754E" w:rsidRDefault="0095571C" w:rsidP="00D1457A">
      <w:pPr>
        <w:shd w:val="clear" w:color="auto" w:fill="FFFFFF"/>
        <w:spacing w:after="0" w:line="240" w:lineRule="auto"/>
        <w:rPr>
          <w:rFonts w:ascii="Times New Roman" w:eastAsia="Times New Roman" w:hAnsi="Times New Roman" w:cs="Times New Roman"/>
          <w:kern w:val="0"/>
          <w:sz w:val="24"/>
          <w:szCs w:val="24"/>
          <w:lang w:val="en-US"/>
          <w14:ligatures w14:val="none"/>
        </w:rPr>
      </w:pPr>
      <w:r w:rsidRPr="00F1754E">
        <w:rPr>
          <w:rFonts w:ascii="Times New Roman" w:hAnsi="Times New Roman" w:cs="Times New Roman"/>
          <w:sz w:val="24"/>
          <w:szCs w:val="24"/>
        </w:rPr>
        <w:t xml:space="preserve">Das innovative Design der </w:t>
      </w:r>
      <w:hyperlink r:id="rId6" w:history="1">
        <w:r w:rsidRPr="00F1754E">
          <w:rPr>
            <w:rStyle w:val="Hyperlink"/>
            <w:rFonts w:ascii="Times New Roman" w:hAnsi="Times New Roman" w:cs="Times New Roman"/>
            <w:sz w:val="24"/>
            <w:szCs w:val="24"/>
          </w:rPr>
          <w:t>NovaRay-Steckverbinder</w:t>
        </w:r>
      </w:hyperlink>
      <w:r w:rsidRPr="00F1754E">
        <w:rPr>
          <w:rFonts w:ascii="Times New Roman" w:hAnsi="Times New Roman" w:cs="Times New Roman"/>
          <w:sz w:val="24"/>
          <w:szCs w:val="24"/>
        </w:rPr>
        <w:t xml:space="preserve"> von Samtec vereint höchste Leistung und Signaldichte und ist so </w:t>
      </w:r>
      <w:r w:rsidR="00F1754E" w:rsidRPr="00F1754E">
        <w:rPr>
          <w:rFonts w:ascii="Times New Roman" w:hAnsi="Times New Roman" w:cs="Times New Roman"/>
          <w:sz w:val="24"/>
          <w:szCs w:val="24"/>
        </w:rPr>
        <w:t xml:space="preserve">optimal </w:t>
      </w:r>
      <w:r w:rsidR="0099301D">
        <w:rPr>
          <w:rFonts w:ascii="Times New Roman" w:hAnsi="Times New Roman" w:cs="Times New Roman"/>
          <w:sz w:val="24"/>
          <w:szCs w:val="24"/>
        </w:rPr>
        <w:t>auf</w:t>
      </w:r>
      <w:r w:rsidR="00F1754E" w:rsidRPr="00F1754E">
        <w:rPr>
          <w:rFonts w:ascii="Times New Roman" w:hAnsi="Times New Roman" w:cs="Times New Roman"/>
          <w:sz w:val="24"/>
          <w:szCs w:val="24"/>
        </w:rPr>
        <w:t xml:space="preserve"> </w:t>
      </w:r>
      <w:r w:rsidRPr="00F1754E">
        <w:rPr>
          <w:rFonts w:ascii="Times New Roman" w:hAnsi="Times New Roman" w:cs="Times New Roman"/>
          <w:sz w:val="24"/>
          <w:szCs w:val="24"/>
        </w:rPr>
        <w:t xml:space="preserve">zunehmende Übertragungsgeschwindigkeiten bei abnehmender Systemgröße </w:t>
      </w:r>
      <w:r w:rsidR="0099301D">
        <w:rPr>
          <w:rFonts w:ascii="Times New Roman" w:hAnsi="Times New Roman" w:cs="Times New Roman"/>
          <w:sz w:val="24"/>
          <w:szCs w:val="24"/>
        </w:rPr>
        <w:t>ausgerichtet</w:t>
      </w:r>
      <w:r w:rsidRPr="00F1754E">
        <w:rPr>
          <w:rFonts w:ascii="Times New Roman" w:hAnsi="Times New Roman" w:cs="Times New Roman"/>
          <w:sz w:val="24"/>
          <w:szCs w:val="24"/>
        </w:rPr>
        <w:t xml:space="preserve">. Das vollständig geschirmte Differential-Pair-Design mit zwei zuverlässigen Kontaktpunkten trägt zur branchenführenden Gesamtübertragungsrate von 4 Tbit/s bei. Die mit zwei Steckverbindern ausgerüsteten NovaRay-Kabelkonfektionen sind mit optionalen Schirmungs- und Verriegelungssystemen erhältlich. Während ‚Ende 1‘ der NovaRay-Kabel mit einem </w:t>
      </w:r>
      <w:hyperlink r:id="rId7" w:history="1">
        <w:r w:rsidRPr="00F1754E">
          <w:rPr>
            <w:rStyle w:val="Hyperlink"/>
            <w:rFonts w:ascii="Times New Roman" w:hAnsi="Times New Roman" w:cs="Times New Roman"/>
            <w:sz w:val="24"/>
            <w:szCs w:val="24"/>
          </w:rPr>
          <w:t>NovaRay-Steckverbinder</w:t>
        </w:r>
      </w:hyperlink>
      <w:r w:rsidRPr="00F1754E">
        <w:rPr>
          <w:rFonts w:ascii="Times New Roman" w:hAnsi="Times New Roman" w:cs="Times New Roman"/>
          <w:sz w:val="24"/>
          <w:szCs w:val="24"/>
        </w:rPr>
        <w:t xml:space="preserve"> konfektioniert ist, können Entwickler für das ‚Ende 2‘ aus einer Vielfalt von Optionen aus dem Samtec-Katalog </w:t>
      </w:r>
      <w:r w:rsidR="0099301D">
        <w:rPr>
          <w:rFonts w:ascii="Times New Roman" w:hAnsi="Times New Roman" w:cs="Times New Roman"/>
          <w:sz w:val="24"/>
          <w:szCs w:val="24"/>
        </w:rPr>
        <w:t xml:space="preserve">genau </w:t>
      </w:r>
      <w:r w:rsidRPr="00F1754E">
        <w:rPr>
          <w:rFonts w:ascii="Times New Roman" w:hAnsi="Times New Roman" w:cs="Times New Roman"/>
          <w:sz w:val="24"/>
          <w:szCs w:val="24"/>
        </w:rPr>
        <w:t xml:space="preserve">diejenige wählen, die für die jeweilige Anwendung am besten geeignet ist, wie z. B. </w:t>
      </w:r>
      <w:hyperlink r:id="rId8" w:history="1">
        <w:r w:rsidRPr="0099301D">
          <w:rPr>
            <w:rStyle w:val="Hyperlink"/>
            <w:rFonts w:ascii="Times New Roman" w:hAnsi="Times New Roman" w:cs="Times New Roman"/>
            <w:sz w:val="24"/>
            <w:szCs w:val="24"/>
            <w:lang w:val="en-US"/>
          </w:rPr>
          <w:t>FQSFP</w:t>
        </w:r>
      </w:hyperlink>
      <w:r w:rsidRPr="0099301D">
        <w:rPr>
          <w:rFonts w:ascii="Times New Roman" w:hAnsi="Times New Roman" w:cs="Times New Roman"/>
          <w:sz w:val="24"/>
          <w:szCs w:val="24"/>
          <w:lang w:val="en-US"/>
        </w:rPr>
        <w:t xml:space="preserve">, </w:t>
      </w:r>
      <w:hyperlink r:id="rId9" w:history="1">
        <w:r w:rsidRPr="0099301D">
          <w:rPr>
            <w:rStyle w:val="Hyperlink"/>
            <w:rFonts w:ascii="Times New Roman" w:hAnsi="Times New Roman" w:cs="Times New Roman"/>
            <w:sz w:val="24"/>
            <w:szCs w:val="24"/>
            <w:lang w:val="en-US"/>
          </w:rPr>
          <w:t>NovaRay I/O</w:t>
        </w:r>
      </w:hyperlink>
      <w:r w:rsidRPr="0099301D">
        <w:rPr>
          <w:rFonts w:ascii="Times New Roman" w:hAnsi="Times New Roman" w:cs="Times New Roman"/>
          <w:sz w:val="24"/>
          <w:szCs w:val="24"/>
          <w:lang w:val="en-US"/>
        </w:rPr>
        <w:t xml:space="preserve">, </w:t>
      </w:r>
      <w:hyperlink r:id="rId10" w:history="1">
        <w:r w:rsidRPr="0099301D">
          <w:rPr>
            <w:rStyle w:val="Hyperlink"/>
            <w:rFonts w:ascii="Times New Roman" w:hAnsi="Times New Roman" w:cs="Times New Roman"/>
            <w:sz w:val="24"/>
            <w:szCs w:val="24"/>
            <w:lang w:val="en-US"/>
          </w:rPr>
          <w:t>ExaMAX® Backplane</w:t>
        </w:r>
      </w:hyperlink>
      <w:r w:rsidRPr="0099301D">
        <w:rPr>
          <w:rFonts w:ascii="Times New Roman" w:hAnsi="Times New Roman" w:cs="Times New Roman"/>
          <w:sz w:val="24"/>
          <w:szCs w:val="24"/>
          <w:lang w:val="en-US"/>
        </w:rPr>
        <w:t xml:space="preserve"> und demnächst auch </w:t>
      </w:r>
      <w:hyperlink r:id="rId11" w:history="1">
        <w:r w:rsidRPr="0099301D">
          <w:rPr>
            <w:rStyle w:val="Hyperlink"/>
            <w:rFonts w:ascii="Times New Roman" w:hAnsi="Times New Roman" w:cs="Times New Roman"/>
            <w:sz w:val="24"/>
            <w:szCs w:val="24"/>
            <w:lang w:val="en-US"/>
          </w:rPr>
          <w:t>NovaRay Backplane</w:t>
        </w:r>
      </w:hyperlink>
      <w:r w:rsidRPr="0099301D">
        <w:rPr>
          <w:rFonts w:ascii="Times New Roman" w:hAnsi="Times New Roman" w:cs="Times New Roman"/>
          <w:sz w:val="24"/>
          <w:szCs w:val="24"/>
          <w:lang w:val="en-US"/>
        </w:rPr>
        <w:t>.</w:t>
      </w:r>
    </w:p>
    <w:p w14:paraId="7CAB55FD" w14:textId="77777777" w:rsidR="00EB30B5" w:rsidRPr="00F1754E" w:rsidRDefault="00EB30B5" w:rsidP="00C312C3">
      <w:pPr>
        <w:shd w:val="clear" w:color="auto" w:fill="FFFFFF"/>
        <w:spacing w:after="0" w:line="240" w:lineRule="auto"/>
        <w:rPr>
          <w:rFonts w:ascii="Times New Roman" w:eastAsia="Times New Roman" w:hAnsi="Times New Roman" w:cs="Times New Roman"/>
          <w:kern w:val="0"/>
          <w:sz w:val="24"/>
          <w:szCs w:val="24"/>
          <w:lang w:val="en-US"/>
          <w14:ligatures w14:val="none"/>
        </w:rPr>
      </w:pPr>
    </w:p>
    <w:p w14:paraId="584D955D" w14:textId="70D13310" w:rsidR="00EB30B5" w:rsidRPr="00F1754E" w:rsidRDefault="00EB30B5" w:rsidP="00C312C3">
      <w:pPr>
        <w:shd w:val="clear" w:color="auto" w:fill="FFFFFF"/>
        <w:spacing w:after="0" w:line="240" w:lineRule="auto"/>
        <w:rPr>
          <w:rFonts w:ascii="Times New Roman" w:eastAsia="Times New Roman" w:hAnsi="Times New Roman" w:cs="Times New Roman"/>
          <w:kern w:val="0"/>
          <w:sz w:val="24"/>
          <w:szCs w:val="24"/>
          <w14:ligatures w14:val="none"/>
        </w:rPr>
      </w:pPr>
      <w:r w:rsidRPr="00F1754E">
        <w:rPr>
          <w:rFonts w:ascii="Times New Roman" w:hAnsi="Times New Roman" w:cs="Times New Roman"/>
          <w:sz w:val="24"/>
          <w:szCs w:val="24"/>
        </w:rPr>
        <w:t>NovaRay-K</w:t>
      </w:r>
      <w:r w:rsidR="00F1754E" w:rsidRPr="00F1754E">
        <w:rPr>
          <w:rFonts w:ascii="Times New Roman" w:hAnsi="Times New Roman" w:cs="Times New Roman"/>
          <w:sz w:val="24"/>
          <w:szCs w:val="24"/>
        </w:rPr>
        <w:t>onfektionen</w:t>
      </w:r>
      <w:r w:rsidRPr="00F1754E">
        <w:rPr>
          <w:rFonts w:ascii="Times New Roman" w:hAnsi="Times New Roman" w:cs="Times New Roman"/>
          <w:sz w:val="24"/>
          <w:szCs w:val="24"/>
        </w:rPr>
        <w:t xml:space="preserve"> sind mit Twinaxialkabeln aus der Eye Speed®-Reihe mit äußerst geringem S</w:t>
      </w:r>
      <w:r w:rsidR="0099301D">
        <w:rPr>
          <w:rFonts w:ascii="Times New Roman" w:hAnsi="Times New Roman" w:cs="Times New Roman"/>
          <w:sz w:val="24"/>
          <w:szCs w:val="24"/>
        </w:rPr>
        <w:t>kew</w:t>
      </w:r>
      <w:r w:rsidRPr="00F1754E">
        <w:rPr>
          <w:rFonts w:ascii="Times New Roman" w:hAnsi="Times New Roman" w:cs="Times New Roman"/>
          <w:sz w:val="24"/>
          <w:szCs w:val="24"/>
        </w:rPr>
        <w:t xml:space="preserve"> (3,5 ps/m) im Leiterquerschnitt 34 AWG erhältlich. Zu den Optionen gehören 34-AWG-Kabel mit 100 Ω oder 92 Ω sowie das Höchstleistungskabel aus der Baureihe Thinax</w:t>
      </w:r>
      <w:r w:rsidRPr="00F1754E">
        <w:rPr>
          <w:rFonts w:ascii="Times New Roman" w:hAnsi="Times New Roman" w:cs="Times New Roman"/>
          <w:sz w:val="24"/>
          <w:szCs w:val="24"/>
          <w:vertAlign w:val="superscript"/>
        </w:rPr>
        <w:t>TM</w:t>
      </w:r>
      <w:r w:rsidRPr="00F1754E">
        <w:rPr>
          <w:rFonts w:ascii="Times New Roman" w:hAnsi="Times New Roman" w:cs="Times New Roman"/>
          <w:sz w:val="24"/>
          <w:szCs w:val="24"/>
        </w:rPr>
        <w:t xml:space="preserve"> mit 92 Ω bei 40 % geringerem Querschnitt. Die 92-Ω-Lösungen sind sowohl für 85-Ω- als auch 100-Ω-Anwendungen geeignet.</w:t>
      </w:r>
    </w:p>
    <w:p w14:paraId="227D6646" w14:textId="32990D04" w:rsidR="00B50CFD" w:rsidRPr="00F1754E" w:rsidRDefault="00932324" w:rsidP="00B50CFD">
      <w:pPr>
        <w:pStyle w:val="NormalWeb"/>
        <w:spacing w:before="240" w:beforeAutospacing="0" w:after="240" w:afterAutospacing="0"/>
      </w:pPr>
      <w:r w:rsidRPr="00F1754E">
        <w:t xml:space="preserve">Die konfektionierten NovaRay-Kabel von Samtec </w:t>
      </w:r>
      <w:r w:rsidR="00F1754E" w:rsidRPr="00F1754E">
        <w:t xml:space="preserve">sind </w:t>
      </w:r>
      <w:r w:rsidRPr="00F1754E">
        <w:t xml:space="preserve">ab sofort ab Lager direkt von Samtec oder über autorisierte Händler und Distributoren erhältlich. Bei Fragen zum Design können Sie das SI-Expertenteam von Samtec jederzeit unter </w:t>
      </w:r>
      <w:hyperlink r:id="rId12" w:tgtFrame="_blank" w:history="1">
        <w:r w:rsidRPr="00F1754E">
          <w:rPr>
            <w:rStyle w:val="Hyperlink"/>
          </w:rPr>
          <w:t>sig@samtec.com</w:t>
        </w:r>
      </w:hyperlink>
      <w:r w:rsidRPr="00F1754E">
        <w:t xml:space="preserve"> erreichen.</w:t>
      </w:r>
    </w:p>
    <w:p w14:paraId="61C9813B" w14:textId="24A0E47A" w:rsidR="0038676D" w:rsidRDefault="0038676D" w:rsidP="00B50CFD">
      <w:pPr>
        <w:pStyle w:val="NormalWeb"/>
        <w:spacing w:before="240" w:beforeAutospacing="0" w:after="240" w:afterAutospacing="0"/>
      </w:pPr>
    </w:p>
    <w:p w14:paraId="3FC9498C" w14:textId="77777777" w:rsidR="00B50CFD" w:rsidRDefault="00B50CFD" w:rsidP="00B50CFD">
      <w:pPr>
        <w:pStyle w:val="NormalWeb"/>
        <w:spacing w:before="240" w:beforeAutospacing="0" w:after="240" w:afterAutospacing="0"/>
      </w:pPr>
      <w:r>
        <w:rPr>
          <w:rStyle w:val="Strong"/>
        </w:rPr>
        <w:t>Über Samtec</w:t>
      </w:r>
    </w:p>
    <w:p w14:paraId="28174997" w14:textId="21DD90F2" w:rsidR="00B50CFD" w:rsidRDefault="00B50CFD" w:rsidP="00B50CFD">
      <w:pPr>
        <w:pStyle w:val="NormalWeb"/>
        <w:spacing w:before="240" w:beforeAutospacing="0" w:after="240" w:afterAutospacing="0"/>
      </w:pPr>
      <w:r>
        <w:lastRenderedPageBreak/>
        <w:t xml:space="preserve">Das 1976 gegründete Privatunternehmen Samtec mit einem Jahresumsatz von einer Milliarde US-Dollar ist ein weltweit agierender Hersteller einer breiten Palette an elektronischen Verbindungslösungen. Dazu gehören Hochgeschwindigkeits-B2B-Steckverbinder und -kabel, optische Mid-Board- und Panel-Einheiten, Verbinder mit flexibler Steckhöhe, robuste Bauelemente und Kabel im Mikroformat sowie präzise HF-Technik. In unseren Samtec Technology Centers werden Technologien, Strategien und Produkte entwickelt und weiterentwickelt, um sowohl die Leistung als auch die Kosten eines Systems vom nackten Chip bis zu einer 100 Meter entfernten Schnittstelle zu optimieren – und alle Verbindungspunkte dazwischen. Bei über 40 internationalen Standorten und Produktverkauf in mehr als 125 verschiedenen Ländern macht die globale Präsenz von Samtec den unerreichten Kundendienst möglich. Weiterführende Informationen finden Sie auf </w:t>
      </w:r>
      <w:hyperlink r:id="rId13" w:tgtFrame="_blank" w:history="1">
        <w:r>
          <w:rPr>
            <w:rStyle w:val="Hyperlink"/>
          </w:rPr>
          <w:t>http://www.samtec.com</w:t>
        </w:r>
      </w:hyperlink>
      <w:r>
        <w:t>.</w:t>
      </w:r>
    </w:p>
    <w:p w14:paraId="206EF582" w14:textId="77777777" w:rsidR="00B50CFD" w:rsidRDefault="00B50CFD" w:rsidP="00B50CFD">
      <w:pPr>
        <w:pStyle w:val="NormalWeb"/>
        <w:spacing w:before="240" w:beforeAutospacing="0" w:after="240" w:afterAutospacing="0"/>
      </w:pPr>
      <w:r>
        <w:rPr>
          <w:rStyle w:val="Strong"/>
        </w:rPr>
        <w:t>Samtec, Inc.</w:t>
      </w:r>
      <w:r>
        <w:rPr>
          <w:b/>
        </w:rPr>
        <w:br/>
      </w:r>
      <w:r>
        <w:rPr>
          <w:rStyle w:val="Strong"/>
        </w:rPr>
        <w:t>P.O. Box 1147</w:t>
      </w:r>
      <w:r>
        <w:rPr>
          <w:b/>
        </w:rPr>
        <w:br/>
      </w:r>
      <w:r>
        <w:rPr>
          <w:rStyle w:val="Strong"/>
        </w:rPr>
        <w:t>New Albany, IN 47151-1147</w:t>
      </w:r>
      <w:r>
        <w:rPr>
          <w:b/>
        </w:rPr>
        <w:br/>
      </w:r>
      <w:r>
        <w:rPr>
          <w:rStyle w:val="Strong"/>
        </w:rPr>
        <w:t>USA</w:t>
      </w:r>
      <w:r>
        <w:rPr>
          <w:b/>
        </w:rPr>
        <w:br/>
      </w:r>
      <w:r>
        <w:rPr>
          <w:rStyle w:val="Strong"/>
        </w:rPr>
        <w:t>Telefon: 1-800-SAMTEC-9 (800-726-8329)</w:t>
      </w:r>
      <w:r>
        <w:rPr>
          <w:b/>
        </w:rPr>
        <w:br/>
      </w:r>
      <w:hyperlink r:id="rId14" w:tgtFrame="_blank" w:history="1">
        <w:r>
          <w:rPr>
            <w:rStyle w:val="Hyperlink"/>
            <w:b/>
          </w:rPr>
          <w:t>www.samtec.com/media-room</w:t>
        </w:r>
      </w:hyperlink>
    </w:p>
    <w:p w14:paraId="5BCD32EC" w14:textId="63FAB74D" w:rsidR="00B50CFD" w:rsidRDefault="00B50CFD" w:rsidP="00B50CFD">
      <w:pPr>
        <w:pStyle w:val="NormalWeb"/>
        <w:spacing w:before="240" w:beforeAutospacing="0" w:after="240" w:afterAutospacing="0"/>
      </w:pPr>
      <w:r>
        <w:t xml:space="preserve">Unser Presseteam </w:t>
      </w:r>
      <w:r w:rsidR="00B860E8">
        <w:t>liefert</w:t>
      </w:r>
      <w:r>
        <w:t xml:space="preserve"> </w:t>
      </w:r>
      <w:r w:rsidR="00B860E8">
        <w:t>Medienschaffenden</w:t>
      </w:r>
      <w:r>
        <w:t xml:space="preserve"> auf der ganzen Welt sehr gerne spannende Storys</w:t>
      </w:r>
      <w:r w:rsidR="00B860E8">
        <w:t xml:space="preserve"> rund um</w:t>
      </w:r>
      <w:r w:rsidR="0099301D">
        <w:t xml:space="preserve"> unsere</w:t>
      </w:r>
      <w:r w:rsidR="00B860E8">
        <w:t xml:space="preserve"> Innovation</w:t>
      </w:r>
      <w:r w:rsidR="0099301D">
        <w:t>sfähigkeit</w:t>
      </w:r>
      <w:r>
        <w:t>. Sollten Sie ein Mitglied der Medien</w:t>
      </w:r>
      <w:r w:rsidR="00B860E8">
        <w:t xml:space="preserve"> bzw. </w:t>
      </w:r>
      <w:r>
        <w:t xml:space="preserve">Presse sein und ein Gespräch mit uns wünschen, dann senden Sie bitte eine E-Mail an </w:t>
      </w:r>
      <w:hyperlink r:id="rId15" w:history="1">
        <w:r>
          <w:rPr>
            <w:rStyle w:val="Hyperlink"/>
          </w:rPr>
          <w:t>mediaroom@samtec.com</w:t>
        </w:r>
      </w:hyperlink>
      <w:r>
        <w:t>.</w:t>
      </w:r>
    </w:p>
    <w:sectPr w:rsidR="00B50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4607A"/>
    <w:rsid w:val="000559DB"/>
    <w:rsid w:val="000D22EC"/>
    <w:rsid w:val="000D6A60"/>
    <w:rsid w:val="0011206E"/>
    <w:rsid w:val="00191616"/>
    <w:rsid w:val="001B0244"/>
    <w:rsid w:val="001C0DB2"/>
    <w:rsid w:val="001E3232"/>
    <w:rsid w:val="001F13A0"/>
    <w:rsid w:val="002B7157"/>
    <w:rsid w:val="002C2044"/>
    <w:rsid w:val="00315657"/>
    <w:rsid w:val="00350C5B"/>
    <w:rsid w:val="00364503"/>
    <w:rsid w:val="00372379"/>
    <w:rsid w:val="0038676D"/>
    <w:rsid w:val="003917B2"/>
    <w:rsid w:val="003A79E9"/>
    <w:rsid w:val="003A7F20"/>
    <w:rsid w:val="003C25F5"/>
    <w:rsid w:val="003C4A4B"/>
    <w:rsid w:val="003F2E5D"/>
    <w:rsid w:val="0049182B"/>
    <w:rsid w:val="00494682"/>
    <w:rsid w:val="004B399E"/>
    <w:rsid w:val="004D0CC7"/>
    <w:rsid w:val="00501226"/>
    <w:rsid w:val="00525762"/>
    <w:rsid w:val="00552E4C"/>
    <w:rsid w:val="0057481C"/>
    <w:rsid w:val="00576FEB"/>
    <w:rsid w:val="0058691B"/>
    <w:rsid w:val="00591F61"/>
    <w:rsid w:val="005E7104"/>
    <w:rsid w:val="006D2888"/>
    <w:rsid w:val="0071539E"/>
    <w:rsid w:val="007238CA"/>
    <w:rsid w:val="007300A8"/>
    <w:rsid w:val="0075373E"/>
    <w:rsid w:val="007E19BD"/>
    <w:rsid w:val="00855A8C"/>
    <w:rsid w:val="0088038E"/>
    <w:rsid w:val="00880BAD"/>
    <w:rsid w:val="00886C5E"/>
    <w:rsid w:val="0088799B"/>
    <w:rsid w:val="008A1026"/>
    <w:rsid w:val="008A1FFA"/>
    <w:rsid w:val="008A61DD"/>
    <w:rsid w:val="008B0C40"/>
    <w:rsid w:val="008C5467"/>
    <w:rsid w:val="008F449E"/>
    <w:rsid w:val="00915431"/>
    <w:rsid w:val="00932324"/>
    <w:rsid w:val="0095571C"/>
    <w:rsid w:val="00960E20"/>
    <w:rsid w:val="0096693F"/>
    <w:rsid w:val="0097216A"/>
    <w:rsid w:val="0097697A"/>
    <w:rsid w:val="009806FA"/>
    <w:rsid w:val="0099301D"/>
    <w:rsid w:val="009B3B40"/>
    <w:rsid w:val="009B51A7"/>
    <w:rsid w:val="009F7733"/>
    <w:rsid w:val="00A37C31"/>
    <w:rsid w:val="00A7019D"/>
    <w:rsid w:val="00A93420"/>
    <w:rsid w:val="00AA569D"/>
    <w:rsid w:val="00AA618D"/>
    <w:rsid w:val="00AF1BF4"/>
    <w:rsid w:val="00B07919"/>
    <w:rsid w:val="00B2411A"/>
    <w:rsid w:val="00B32572"/>
    <w:rsid w:val="00B50CFD"/>
    <w:rsid w:val="00B5482F"/>
    <w:rsid w:val="00B67769"/>
    <w:rsid w:val="00B70F7F"/>
    <w:rsid w:val="00B860E8"/>
    <w:rsid w:val="00C312C3"/>
    <w:rsid w:val="00C526C5"/>
    <w:rsid w:val="00C5666A"/>
    <w:rsid w:val="00CC263D"/>
    <w:rsid w:val="00D1457A"/>
    <w:rsid w:val="00D571B6"/>
    <w:rsid w:val="00D87F3E"/>
    <w:rsid w:val="00D92593"/>
    <w:rsid w:val="00D97A9A"/>
    <w:rsid w:val="00DB1BF7"/>
    <w:rsid w:val="00E1569F"/>
    <w:rsid w:val="00E21BD1"/>
    <w:rsid w:val="00E371F4"/>
    <w:rsid w:val="00E41CB4"/>
    <w:rsid w:val="00E533A4"/>
    <w:rsid w:val="00E70DA5"/>
    <w:rsid w:val="00EB24D2"/>
    <w:rsid w:val="00EB30B5"/>
    <w:rsid w:val="00EE2C8A"/>
    <w:rsid w:val="00F067E4"/>
    <w:rsid w:val="00F1754E"/>
    <w:rsid w:val="00F9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 w:type="paragraph" w:styleId="Revision">
    <w:name w:val="Revision"/>
    <w:hidden/>
    <w:uiPriority w:val="99"/>
    <w:semiHidden/>
    <w:rsid w:val="003F2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products/fqsfp" TargetMode="External"/><Relationship Id="rId13" Type="http://schemas.openxmlformats.org/officeDocument/2006/relationships/hyperlink" Target="http://www.samtec.com/" TargetMode="External"/><Relationship Id="rId3" Type="http://schemas.openxmlformats.org/officeDocument/2006/relationships/settings" Target="settings.xml"/><Relationship Id="rId7" Type="http://schemas.openxmlformats.org/officeDocument/2006/relationships/hyperlink" Target="https://www.samtec.com/products/nvam" TargetMode="External"/><Relationship Id="rId12" Type="http://schemas.openxmlformats.org/officeDocument/2006/relationships/hyperlink" Target="mailto:sig@sam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mtec.com/connectors/high-speed-board-to-board/high-density-arrays/novaray" TargetMode="External"/><Relationship Id="rId11" Type="http://schemas.openxmlformats.org/officeDocument/2006/relationships/hyperlink" Target="https://www.samtec.com/connectors/backplane/high-speed-backplane-systems/novaray-backplane" TargetMode="External"/><Relationship Id="rId5" Type="http://schemas.openxmlformats.org/officeDocument/2006/relationships/hyperlink" Target="https://www.samtec.com/products/nvac" TargetMode="External"/><Relationship Id="rId15" Type="http://schemas.openxmlformats.org/officeDocument/2006/relationships/hyperlink" Target="mailto:mediaroom@samtec.com" TargetMode="External"/><Relationship Id="rId10" Type="http://schemas.openxmlformats.org/officeDocument/2006/relationships/hyperlink" Target="https://www.samtec.com/connectors/backplane/high-speed-backplane-systems/examax" TargetMode="External"/><Relationship Id="rId4" Type="http://schemas.openxmlformats.org/officeDocument/2006/relationships/webSettings" Target="webSettings.xml"/><Relationship Id="rId9" Type="http://schemas.openxmlformats.org/officeDocument/2006/relationships/hyperlink" Target="https://www.samtec.com/cables/panel/high-speed/novaray-io" TargetMode="External"/><Relationship Id="rId14" Type="http://schemas.openxmlformats.org/officeDocument/2006/relationships/hyperlink" Target="https://www.samtec.com/media-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Gwenfair Rousselot-Jones</cp:lastModifiedBy>
  <cp:revision>2</cp:revision>
  <dcterms:created xsi:type="dcterms:W3CDTF">2024-05-21T07:47:00Z</dcterms:created>
  <dcterms:modified xsi:type="dcterms:W3CDTF">2024-05-21T07:47:00Z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ies>
</file>