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FE968" w14:textId="39B51DA7" w:rsidR="00B77B52" w:rsidRDefault="00B77B52" w:rsidP="00677815">
      <w:pPr>
        <w:widowControl w:val="0"/>
        <w:autoSpaceDE w:val="0"/>
        <w:autoSpaceDN w:val="0"/>
        <w:adjustRightInd w:val="0"/>
        <w:rPr>
          <w:rFonts w:cs="Times"/>
          <w:b/>
          <w:bCs/>
        </w:rPr>
      </w:pPr>
      <w:r>
        <w:rPr>
          <w:b/>
          <w:noProof/>
        </w:rPr>
        <w:drawing>
          <wp:inline distT="0" distB="0" distL="0" distR="0" wp14:anchorId="03A763BA" wp14:editId="7356F7A3">
            <wp:extent cx="1509311" cy="437887"/>
            <wp:effectExtent l="0" t="0" r="254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tec-logo-PM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0843" cy="452838"/>
                    </a:xfrm>
                    <a:prstGeom prst="rect">
                      <a:avLst/>
                    </a:prstGeom>
                  </pic:spPr>
                </pic:pic>
              </a:graphicData>
            </a:graphic>
          </wp:inline>
        </w:drawing>
      </w:r>
    </w:p>
    <w:p w14:paraId="7C09EF78" w14:textId="34546698" w:rsidR="00B77B52" w:rsidRDefault="00B77B52" w:rsidP="00677815">
      <w:pPr>
        <w:widowControl w:val="0"/>
        <w:autoSpaceDE w:val="0"/>
        <w:autoSpaceDN w:val="0"/>
        <w:adjustRightInd w:val="0"/>
        <w:rPr>
          <w:rFonts w:cs="Times"/>
          <w:b/>
          <w:bCs/>
        </w:rPr>
      </w:pPr>
    </w:p>
    <w:p w14:paraId="544C0718" w14:textId="25E340F1" w:rsidR="00B77B52" w:rsidRDefault="00677815" w:rsidP="00677815">
      <w:pPr>
        <w:widowControl w:val="0"/>
        <w:autoSpaceDE w:val="0"/>
        <w:autoSpaceDN w:val="0"/>
        <w:adjustRightInd w:val="0"/>
        <w:rPr>
          <w:rFonts w:cs="Times"/>
          <w:b/>
          <w:bCs/>
        </w:rPr>
      </w:pPr>
      <w:r w:rsidRPr="00D76AA4">
        <w:rPr>
          <w:rFonts w:cs="Times"/>
          <w:b/>
          <w:bCs/>
        </w:rPr>
        <w:t>FOR IMMEDIATE RELEASE</w:t>
      </w:r>
    </w:p>
    <w:p w14:paraId="32C5F108" w14:textId="4111160F" w:rsidR="00B77B52" w:rsidRDefault="47FE78C0" w:rsidP="00677815">
      <w:pPr>
        <w:widowControl w:val="0"/>
        <w:autoSpaceDE w:val="0"/>
        <w:autoSpaceDN w:val="0"/>
        <w:adjustRightInd w:val="0"/>
        <w:rPr>
          <w:rFonts w:cs="Times"/>
          <w:b/>
          <w:bCs/>
        </w:rPr>
      </w:pPr>
      <w:r w:rsidRPr="375EB579">
        <w:rPr>
          <w:b/>
          <w:bCs/>
        </w:rPr>
        <w:t xml:space="preserve">June </w:t>
      </w:r>
      <w:r w:rsidR="00B77B52" w:rsidRPr="375EB579">
        <w:rPr>
          <w:b/>
          <w:bCs/>
        </w:rPr>
        <w:t>202</w:t>
      </w:r>
      <w:r w:rsidR="00892566" w:rsidRPr="375EB579">
        <w:rPr>
          <w:b/>
          <w:bCs/>
        </w:rPr>
        <w:t>4</w:t>
      </w:r>
      <w:r w:rsidR="008D22C4">
        <w:tab/>
      </w:r>
      <w:r w:rsidR="008D22C4">
        <w:tab/>
      </w:r>
      <w:r w:rsidR="008D22C4">
        <w:tab/>
      </w:r>
    </w:p>
    <w:p w14:paraId="58CB02E9" w14:textId="394AAE03" w:rsidR="00677815" w:rsidRDefault="00677815" w:rsidP="00677815">
      <w:pPr>
        <w:widowControl w:val="0"/>
        <w:autoSpaceDE w:val="0"/>
        <w:autoSpaceDN w:val="0"/>
        <w:adjustRightInd w:val="0"/>
        <w:rPr>
          <w:rFonts w:cs="Times"/>
          <w:b/>
          <w:bCs/>
        </w:rPr>
      </w:pPr>
      <w:r>
        <w:rPr>
          <w:rFonts w:cs="Times"/>
          <w:b/>
          <w:bCs/>
        </w:rPr>
        <w:t>CONTACT</w:t>
      </w:r>
      <w:r w:rsidR="00B77B52">
        <w:rPr>
          <w:rFonts w:cs="Times"/>
          <w:b/>
          <w:bCs/>
        </w:rPr>
        <w:t xml:space="preserve">:  </w:t>
      </w:r>
      <w:hyperlink r:id="rId6" w:history="1">
        <w:r w:rsidR="00B77B52" w:rsidRPr="00892566">
          <w:rPr>
            <w:rStyle w:val="Hyperlink"/>
            <w:rFonts w:cs="Times"/>
            <w:sz w:val="22"/>
            <w:szCs w:val="22"/>
          </w:rPr>
          <w:t>Mediaroom@samtec.com</w:t>
        </w:r>
      </w:hyperlink>
    </w:p>
    <w:p w14:paraId="6A92F706" w14:textId="380988FF" w:rsidR="00B77B52" w:rsidRDefault="00B77B52" w:rsidP="00677815">
      <w:pPr>
        <w:widowControl w:val="0"/>
        <w:autoSpaceDE w:val="0"/>
        <w:autoSpaceDN w:val="0"/>
        <w:adjustRightInd w:val="0"/>
        <w:rPr>
          <w:rFonts w:cs="Times"/>
          <w:b/>
          <w:bCs/>
        </w:rPr>
      </w:pPr>
    </w:p>
    <w:p w14:paraId="4F68E4E8" w14:textId="0A73202D" w:rsidR="00677815" w:rsidRDefault="00677815" w:rsidP="4F68E4E8">
      <w:pPr>
        <w:rPr>
          <w:b/>
        </w:rPr>
      </w:pPr>
      <w:r>
        <w:rPr>
          <w:b/>
        </w:rPr>
        <w:tab/>
      </w:r>
      <w:r>
        <w:rPr>
          <w:b/>
        </w:rPr>
        <w:tab/>
      </w:r>
      <w:r>
        <w:rPr>
          <w:b/>
        </w:rPr>
        <w:tab/>
      </w:r>
      <w:r>
        <w:rPr>
          <w:b/>
        </w:rPr>
        <w:tab/>
      </w:r>
      <w:r>
        <w:rPr>
          <w:b/>
        </w:rPr>
        <w:tab/>
      </w:r>
    </w:p>
    <w:p w14:paraId="514C11B4" w14:textId="77777777" w:rsidR="00A54D8B" w:rsidRDefault="00A54D8B" w:rsidP="00A54D8B">
      <w:pPr>
        <w:jc w:val="center"/>
        <w:rPr>
          <w:b/>
        </w:rPr>
      </w:pPr>
    </w:p>
    <w:p w14:paraId="08BB94FA" w14:textId="1A14138C" w:rsidR="00892566" w:rsidRDefault="00892566" w:rsidP="375EB579">
      <w:pPr>
        <w:spacing w:line="259" w:lineRule="auto"/>
        <w:jc w:val="center"/>
        <w:rPr>
          <w:b/>
          <w:bCs/>
        </w:rPr>
      </w:pPr>
      <w:r w:rsidRPr="375EB579">
        <w:rPr>
          <w:b/>
          <w:bCs/>
        </w:rPr>
        <w:t>Sam</w:t>
      </w:r>
      <w:r w:rsidR="00C736D8" w:rsidRPr="375EB579">
        <w:rPr>
          <w:b/>
          <w:bCs/>
        </w:rPr>
        <w:t>te</w:t>
      </w:r>
      <w:r w:rsidRPr="375EB579">
        <w:rPr>
          <w:b/>
          <w:bCs/>
        </w:rPr>
        <w:t xml:space="preserve">c </w:t>
      </w:r>
      <w:r w:rsidR="6B45BC7C" w:rsidRPr="375EB579">
        <w:rPr>
          <w:b/>
          <w:bCs/>
        </w:rPr>
        <w:t>Expands Popular Magnum RF</w:t>
      </w:r>
      <w:r w:rsidR="6B45BC7C" w:rsidRPr="375EB579">
        <w:rPr>
          <w:b/>
          <w:bCs/>
          <w:vertAlign w:val="superscript"/>
        </w:rPr>
        <w:t>®</w:t>
      </w:r>
      <w:r w:rsidR="6B45BC7C" w:rsidRPr="375EB579">
        <w:rPr>
          <w:b/>
          <w:bCs/>
        </w:rPr>
        <w:t xml:space="preserve"> </w:t>
      </w:r>
      <w:r w:rsidR="69CDFC7C" w:rsidRPr="375EB579">
        <w:rPr>
          <w:b/>
          <w:bCs/>
        </w:rPr>
        <w:t>Line</w:t>
      </w:r>
      <w:r w:rsidR="6B45BC7C" w:rsidRPr="375EB579">
        <w:rPr>
          <w:b/>
          <w:bCs/>
        </w:rPr>
        <w:t xml:space="preserve"> </w:t>
      </w:r>
      <w:r w:rsidR="20678C5F" w:rsidRPr="375EB579">
        <w:rPr>
          <w:b/>
          <w:bCs/>
        </w:rPr>
        <w:t xml:space="preserve">with Low-Profile Option </w:t>
      </w:r>
    </w:p>
    <w:p w14:paraId="30917905" w14:textId="77777777" w:rsidR="006B427F" w:rsidRDefault="006B427F" w:rsidP="4F68E4E8">
      <w:pPr>
        <w:rPr>
          <w:b/>
          <w:bCs/>
        </w:rPr>
      </w:pPr>
    </w:p>
    <w:p w14:paraId="37705FFE" w14:textId="772073B3" w:rsidR="0A20B0AC" w:rsidRDefault="0A20B0AC" w:rsidP="20FD9C3B">
      <w:pPr>
        <w:rPr>
          <w:rFonts w:ascii="Aptos" w:eastAsia="Aptos" w:hAnsi="Aptos" w:cs="Aptos"/>
        </w:rPr>
      </w:pPr>
      <w:r w:rsidRPr="20FD9C3B">
        <w:rPr>
          <w:rFonts w:ascii="Calibri" w:eastAsia="Calibri" w:hAnsi="Calibri" w:cs="Calibri"/>
          <w:b/>
          <w:bCs/>
          <w:color w:val="000000" w:themeColor="text1"/>
        </w:rPr>
        <w:t>New Albany, IN:</w:t>
      </w:r>
      <w:r w:rsidRPr="20FD9C3B">
        <w:rPr>
          <w:rFonts w:ascii="Calibri" w:eastAsia="Calibri" w:hAnsi="Calibri" w:cs="Calibri"/>
          <w:color w:val="000000" w:themeColor="text1"/>
        </w:rPr>
        <w:t xml:space="preserve"> </w:t>
      </w:r>
      <w:r w:rsidRPr="20FD9C3B">
        <w:rPr>
          <w:rFonts w:ascii="Aptos" w:eastAsia="Aptos" w:hAnsi="Aptos" w:cs="Aptos"/>
        </w:rPr>
        <w:t xml:space="preserve"> </w:t>
      </w:r>
      <w:r w:rsidRPr="20FD9C3B">
        <w:rPr>
          <w:rFonts w:ascii="Calibri" w:eastAsia="Calibri" w:hAnsi="Calibri" w:cs="Calibri"/>
          <w:color w:val="000000" w:themeColor="text1"/>
        </w:rPr>
        <w:t>Samtec’s popular ganged</w:t>
      </w:r>
      <w:r w:rsidR="60FA1F5E" w:rsidRPr="20FD9C3B">
        <w:rPr>
          <w:rFonts w:ascii="Calibri" w:eastAsia="Calibri" w:hAnsi="Calibri" w:cs="Calibri"/>
          <w:color w:val="000000" w:themeColor="text1"/>
        </w:rPr>
        <w:t>, multi-port</w:t>
      </w:r>
      <w:r w:rsidRPr="20FD9C3B">
        <w:rPr>
          <w:rFonts w:ascii="Calibri" w:eastAsia="Calibri" w:hAnsi="Calibri" w:cs="Calibri"/>
          <w:color w:val="000000" w:themeColor="text1"/>
        </w:rPr>
        <w:t xml:space="preserve"> SMPM </w:t>
      </w:r>
      <w:hyperlink r:id="rId7">
        <w:r w:rsidRPr="20FD9C3B">
          <w:rPr>
            <w:rStyle w:val="Hyperlink"/>
            <w:rFonts w:ascii="Calibri" w:eastAsia="Calibri" w:hAnsi="Calibri" w:cs="Calibri"/>
          </w:rPr>
          <w:t>Magnum RF® product family</w:t>
        </w:r>
      </w:hyperlink>
      <w:r w:rsidRPr="20FD9C3B">
        <w:rPr>
          <w:rFonts w:ascii="Calibri" w:eastAsia="Calibri" w:hAnsi="Calibri" w:cs="Calibri"/>
          <w:color w:val="000000" w:themeColor="text1"/>
        </w:rPr>
        <w:t xml:space="preserve"> is now available with an extremely low-profile 3.94 mm (.155</w:t>
      </w:r>
      <w:r w:rsidRPr="20FD9C3B">
        <w:rPr>
          <w:rFonts w:ascii="Aptos" w:eastAsia="Aptos" w:hAnsi="Aptos" w:cs="Aptos"/>
        </w:rPr>
        <w:t>") body height</w:t>
      </w:r>
      <w:r w:rsidR="7CDC6688" w:rsidRPr="20FD9C3B">
        <w:rPr>
          <w:rFonts w:ascii="Aptos" w:eastAsia="Aptos" w:hAnsi="Aptos" w:cs="Aptos"/>
        </w:rPr>
        <w:t>, right-angle</w:t>
      </w:r>
      <w:r w:rsidRPr="20FD9C3B">
        <w:rPr>
          <w:rFonts w:ascii="Aptos" w:eastAsia="Aptos" w:hAnsi="Aptos" w:cs="Aptos"/>
        </w:rPr>
        <w:t xml:space="preserve"> option for maximum channel density in low- or mid-band systems</w:t>
      </w:r>
      <w:r w:rsidR="4A4929D7" w:rsidRPr="20FD9C3B">
        <w:rPr>
          <w:rFonts w:ascii="Aptos" w:eastAsia="Aptos" w:hAnsi="Aptos" w:cs="Aptos"/>
        </w:rPr>
        <w:t xml:space="preserve">. </w:t>
      </w:r>
      <w:r w:rsidR="21F278B8" w:rsidRPr="20FD9C3B">
        <w:rPr>
          <w:rFonts w:ascii="Aptos" w:eastAsia="Aptos" w:hAnsi="Aptos" w:cs="Aptos"/>
        </w:rPr>
        <w:t xml:space="preserve">Samtec’s </w:t>
      </w:r>
      <w:r w:rsidR="4B504926" w:rsidRPr="20FD9C3B">
        <w:rPr>
          <w:rFonts w:ascii="Aptos" w:eastAsia="Aptos" w:hAnsi="Aptos" w:cs="Aptos"/>
        </w:rPr>
        <w:t>GPPC</w:t>
      </w:r>
      <w:r w:rsidR="58C40AA4" w:rsidRPr="20FD9C3B">
        <w:rPr>
          <w:rFonts w:ascii="Aptos" w:eastAsia="Aptos" w:hAnsi="Aptos" w:cs="Aptos"/>
        </w:rPr>
        <w:t xml:space="preserve"> Series</w:t>
      </w:r>
      <w:r w:rsidR="7D73FC49" w:rsidRPr="20FD9C3B">
        <w:rPr>
          <w:rFonts w:ascii="Aptos" w:eastAsia="Aptos" w:hAnsi="Aptos" w:cs="Aptos"/>
        </w:rPr>
        <w:t xml:space="preserve"> </w:t>
      </w:r>
      <w:r w:rsidR="00EF1DEF">
        <w:rPr>
          <w:rFonts w:ascii="Aptos" w:eastAsia="Aptos" w:hAnsi="Aptos" w:cs="Aptos"/>
        </w:rPr>
        <w:t>offers</w:t>
      </w:r>
      <w:r w:rsidR="03F6A303" w:rsidRPr="20FD9C3B">
        <w:rPr>
          <w:rFonts w:ascii="Aptos" w:eastAsia="Aptos" w:hAnsi="Aptos" w:cs="Aptos"/>
        </w:rPr>
        <w:t xml:space="preserve"> </w:t>
      </w:r>
      <w:r w:rsidR="46B278CB" w:rsidRPr="20FD9C3B">
        <w:rPr>
          <w:rFonts w:ascii="Aptos" w:eastAsia="Aptos" w:hAnsi="Aptos" w:cs="Aptos"/>
        </w:rPr>
        <w:t xml:space="preserve">the industry’s </w:t>
      </w:r>
      <w:r w:rsidR="7D73FC49" w:rsidRPr="20FD9C3B">
        <w:rPr>
          <w:rFonts w:ascii="Aptos" w:eastAsia="Aptos" w:hAnsi="Aptos" w:cs="Aptos"/>
        </w:rPr>
        <w:t>first</w:t>
      </w:r>
      <w:r w:rsidR="4833878B" w:rsidRPr="20FD9C3B">
        <w:rPr>
          <w:rFonts w:ascii="Aptos" w:eastAsia="Aptos" w:hAnsi="Aptos" w:cs="Aptos"/>
        </w:rPr>
        <w:t xml:space="preserve"> low-profile, right</w:t>
      </w:r>
      <w:r w:rsidR="022B838B" w:rsidRPr="20FD9C3B">
        <w:rPr>
          <w:rFonts w:ascii="Aptos" w:eastAsia="Aptos" w:hAnsi="Aptos" w:cs="Aptos"/>
        </w:rPr>
        <w:t>-</w:t>
      </w:r>
      <w:r w:rsidR="4833878B" w:rsidRPr="20FD9C3B">
        <w:rPr>
          <w:rFonts w:ascii="Aptos" w:eastAsia="Aptos" w:hAnsi="Aptos" w:cs="Aptos"/>
        </w:rPr>
        <w:t xml:space="preserve">angle </w:t>
      </w:r>
      <w:r w:rsidR="70BC2DB2" w:rsidRPr="20FD9C3B">
        <w:rPr>
          <w:rFonts w:ascii="Aptos" w:eastAsia="Aptos" w:hAnsi="Aptos" w:cs="Aptos"/>
        </w:rPr>
        <w:t xml:space="preserve">multi-port solution </w:t>
      </w:r>
      <w:r w:rsidR="7D73FC49" w:rsidRPr="20FD9C3B">
        <w:rPr>
          <w:rFonts w:ascii="Aptos" w:eastAsia="Aptos" w:hAnsi="Aptos" w:cs="Aptos"/>
        </w:rPr>
        <w:t>with</w:t>
      </w:r>
      <w:r w:rsidR="041EED0F" w:rsidRPr="20FD9C3B">
        <w:rPr>
          <w:rFonts w:ascii="Aptos" w:eastAsia="Aptos" w:hAnsi="Aptos" w:cs="Aptos"/>
        </w:rPr>
        <w:t xml:space="preserve"> performance out to 50 GHz</w:t>
      </w:r>
      <w:r w:rsidRPr="20FD9C3B">
        <w:rPr>
          <w:rFonts w:ascii="Aptos" w:eastAsia="Aptos" w:hAnsi="Aptos" w:cs="Aptos"/>
        </w:rPr>
        <w:t xml:space="preserve">. </w:t>
      </w:r>
    </w:p>
    <w:p w14:paraId="7C28C483" w14:textId="24A6CDE4" w:rsidR="0A20B0AC" w:rsidRDefault="0A20B0AC" w:rsidP="20FD9C3B">
      <w:r w:rsidRPr="20FD9C3B">
        <w:rPr>
          <w:rFonts w:ascii="Calibri" w:eastAsia="Calibri" w:hAnsi="Calibri" w:cs="Calibri"/>
          <w:color w:val="000000" w:themeColor="text1"/>
        </w:rPr>
        <w:t xml:space="preserve"> </w:t>
      </w:r>
    </w:p>
    <w:p w14:paraId="37BA28DD" w14:textId="49EDDD42" w:rsidR="0A20B0AC" w:rsidRDefault="0A20B0AC" w:rsidP="20FD9C3B">
      <w:pPr>
        <w:rPr>
          <w:rFonts w:ascii="Calibri" w:eastAsia="Calibri" w:hAnsi="Calibri" w:cs="Calibri"/>
          <w:color w:val="000000" w:themeColor="text1"/>
        </w:rPr>
      </w:pPr>
      <w:r w:rsidRPr="20FD9C3B">
        <w:rPr>
          <w:rFonts w:ascii="Calibri" w:eastAsia="Calibri" w:hAnsi="Calibri" w:cs="Calibri"/>
          <w:color w:val="000000" w:themeColor="text1"/>
        </w:rPr>
        <w:t xml:space="preserve">Magnum RF® products are ideal when space is </w:t>
      </w:r>
      <w:proofErr w:type="gramStart"/>
      <w:r w:rsidRPr="20FD9C3B">
        <w:rPr>
          <w:rFonts w:ascii="Calibri" w:eastAsia="Calibri" w:hAnsi="Calibri" w:cs="Calibri"/>
          <w:color w:val="000000" w:themeColor="text1"/>
        </w:rPr>
        <w:t>limited</w:t>
      </w:r>
      <w:proofErr w:type="gramEnd"/>
      <w:r w:rsidRPr="20FD9C3B">
        <w:rPr>
          <w:rFonts w:ascii="Calibri" w:eastAsia="Calibri" w:hAnsi="Calibri" w:cs="Calibri"/>
          <w:color w:val="000000" w:themeColor="text1"/>
        </w:rPr>
        <w:t xml:space="preserve"> and a high operating frequency is required. With industry leading density, Magnum RF® also achieves 40-percent</w:t>
      </w:r>
      <w:r w:rsidRPr="20FD9C3B">
        <w:rPr>
          <w:rFonts w:ascii="Aptos" w:eastAsia="Aptos" w:hAnsi="Aptos" w:cs="Aptos"/>
        </w:rPr>
        <w:t xml:space="preserve"> greater density and better positional alignment per channel compared to traditional, discrete SMPM interconnects. Applications include phased array radar, 5G/6G networking, military, defense and test &amp; measurement. </w:t>
      </w:r>
      <w:r w:rsidRPr="20FD9C3B">
        <w:rPr>
          <w:rFonts w:ascii="Calibri" w:eastAsia="Calibri" w:hAnsi="Calibri" w:cs="Calibri"/>
          <w:color w:val="000000" w:themeColor="text1"/>
        </w:rPr>
        <w:t xml:space="preserve"> </w:t>
      </w:r>
    </w:p>
    <w:p w14:paraId="1685BA17" w14:textId="3F882BA3" w:rsidR="69C6AE9E" w:rsidRDefault="69C6AE9E" w:rsidP="69C6AE9E">
      <w:pPr>
        <w:rPr>
          <w:color w:val="000000" w:themeColor="text1"/>
        </w:rPr>
      </w:pPr>
    </w:p>
    <w:p w14:paraId="2E86743F" w14:textId="26EB89D9" w:rsidR="1A5A3E04" w:rsidRDefault="3C1B18E7" w:rsidP="69C6AE9E">
      <w:pPr>
        <w:jc w:val="center"/>
      </w:pPr>
      <w:r>
        <w:rPr>
          <w:noProof/>
        </w:rPr>
        <w:drawing>
          <wp:inline distT="0" distB="0" distL="0" distR="0" wp14:anchorId="289FBA78" wp14:editId="2B0426AF">
            <wp:extent cx="5015620" cy="2822680"/>
            <wp:effectExtent l="0" t="0" r="1270" b="0"/>
            <wp:docPr id="1642154463" name="Picture 1642154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78376" cy="2857998"/>
                    </a:xfrm>
                    <a:prstGeom prst="rect">
                      <a:avLst/>
                    </a:prstGeom>
                  </pic:spPr>
                </pic:pic>
              </a:graphicData>
            </a:graphic>
          </wp:inline>
        </w:drawing>
      </w:r>
    </w:p>
    <w:p w14:paraId="544E46D2" w14:textId="6EEED1D3" w:rsidR="69C6AE9E" w:rsidRDefault="69C6AE9E" w:rsidP="69C6AE9E">
      <w:pPr>
        <w:rPr>
          <w:color w:val="000000" w:themeColor="text1"/>
        </w:rPr>
      </w:pPr>
    </w:p>
    <w:p w14:paraId="120FC990" w14:textId="5ABB30D5" w:rsidR="69C6AE9E" w:rsidRDefault="69C6AE9E" w:rsidP="69C6AE9E">
      <w:pPr>
        <w:rPr>
          <w:color w:val="000000" w:themeColor="text1"/>
        </w:rPr>
      </w:pPr>
    </w:p>
    <w:p w14:paraId="657D392D" w14:textId="7406BD60" w:rsidR="009D6F2E" w:rsidRDefault="5B9E96F8" w:rsidP="375EB579">
      <w:pPr>
        <w:rPr>
          <w:color w:val="000000" w:themeColor="text1"/>
        </w:rPr>
      </w:pPr>
      <w:r w:rsidRPr="69C6AE9E">
        <w:rPr>
          <w:b/>
          <w:bCs/>
          <w:color w:val="000000" w:themeColor="text1"/>
        </w:rPr>
        <w:t xml:space="preserve">Maximum </w:t>
      </w:r>
      <w:r w:rsidR="2C8EFF0E" w:rsidRPr="69C6AE9E">
        <w:rPr>
          <w:b/>
          <w:bCs/>
          <w:color w:val="000000" w:themeColor="text1"/>
        </w:rPr>
        <w:t>Channel Density</w:t>
      </w:r>
    </w:p>
    <w:p w14:paraId="0487E7B9" w14:textId="678CBA9D" w:rsidR="009D6F2E" w:rsidRDefault="39F94F96" w:rsidP="2D9E47D5">
      <w:pPr>
        <w:rPr>
          <w:color w:val="000000" w:themeColor="text1"/>
        </w:rPr>
      </w:pPr>
      <w:r w:rsidRPr="69C6AE9E">
        <w:rPr>
          <w:color w:val="000000" w:themeColor="text1"/>
        </w:rPr>
        <w:t>The</w:t>
      </w:r>
      <w:r w:rsidR="15B6F975" w:rsidRPr="69C6AE9E">
        <w:rPr>
          <w:color w:val="000000" w:themeColor="text1"/>
        </w:rPr>
        <w:t xml:space="preserve"> new</w:t>
      </w:r>
      <w:r w:rsidRPr="69C6AE9E">
        <w:rPr>
          <w:color w:val="000000" w:themeColor="text1"/>
        </w:rPr>
        <w:t xml:space="preserve"> low-profile, right-angle option </w:t>
      </w:r>
      <w:r w:rsidR="7E7AB431" w:rsidRPr="69C6AE9E">
        <w:rPr>
          <w:color w:val="000000" w:themeColor="text1"/>
        </w:rPr>
        <w:t xml:space="preserve">is an evolution of the </w:t>
      </w:r>
      <w:hyperlink r:id="rId9">
        <w:r w:rsidR="7E7AB431" w:rsidRPr="69C6AE9E">
          <w:rPr>
            <w:rStyle w:val="Hyperlink"/>
          </w:rPr>
          <w:t>GP</w:t>
        </w:r>
        <w:r w:rsidR="7E7AB431" w:rsidRPr="69C6AE9E">
          <w:rPr>
            <w:rStyle w:val="Hyperlink"/>
          </w:rPr>
          <w:t>P</w:t>
        </w:r>
        <w:r w:rsidR="7E7AB431" w:rsidRPr="69C6AE9E">
          <w:rPr>
            <w:rStyle w:val="Hyperlink"/>
          </w:rPr>
          <w:t>C</w:t>
        </w:r>
      </w:hyperlink>
      <w:r w:rsidR="7E7AB431" w:rsidRPr="69C6AE9E">
        <w:rPr>
          <w:color w:val="000000" w:themeColor="text1"/>
        </w:rPr>
        <w:t xml:space="preserve"> Series </w:t>
      </w:r>
      <w:bookmarkStart w:id="0" w:name="_Int_cOHKUIEJ"/>
      <w:proofErr w:type="gramStart"/>
      <w:r w:rsidR="7E7AB431" w:rsidRPr="69C6AE9E">
        <w:rPr>
          <w:color w:val="000000" w:themeColor="text1"/>
        </w:rPr>
        <w:t>interconnect, and</w:t>
      </w:r>
      <w:bookmarkEnd w:id="0"/>
      <w:proofErr w:type="gramEnd"/>
      <w:r w:rsidR="7E7AB431" w:rsidRPr="69C6AE9E">
        <w:rPr>
          <w:color w:val="000000" w:themeColor="text1"/>
        </w:rPr>
        <w:t xml:space="preserve"> is the latest release in Samtec’s Magnum RF</w:t>
      </w:r>
      <w:r w:rsidR="7E7AB431" w:rsidRPr="69C6AE9E">
        <w:rPr>
          <w:color w:val="000000" w:themeColor="text1"/>
          <w:vertAlign w:val="superscript"/>
        </w:rPr>
        <w:t>®</w:t>
      </w:r>
      <w:r w:rsidR="7E7AB431" w:rsidRPr="69C6AE9E">
        <w:rPr>
          <w:color w:val="000000" w:themeColor="text1"/>
        </w:rPr>
        <w:t xml:space="preserve"> </w:t>
      </w:r>
      <w:r w:rsidR="1DBE9443" w:rsidRPr="69C6AE9E">
        <w:rPr>
          <w:color w:val="000000" w:themeColor="text1"/>
        </w:rPr>
        <w:t>product line</w:t>
      </w:r>
      <w:r w:rsidR="6433BD2E" w:rsidRPr="69C6AE9E">
        <w:rPr>
          <w:color w:val="000000" w:themeColor="text1"/>
        </w:rPr>
        <w:t>. B</w:t>
      </w:r>
      <w:r w:rsidR="7E7AB431" w:rsidRPr="69C6AE9E">
        <w:rPr>
          <w:color w:val="000000" w:themeColor="text1"/>
        </w:rPr>
        <w:t xml:space="preserve">e sure to specify -RA-SM </w:t>
      </w:r>
      <w:r w:rsidR="7E7AB431" w:rsidRPr="69C6AE9E">
        <w:rPr>
          <w:color w:val="000000" w:themeColor="text1"/>
        </w:rPr>
        <w:lastRenderedPageBreak/>
        <w:t xml:space="preserve">within the </w:t>
      </w:r>
      <w:r w:rsidR="36513FC3" w:rsidRPr="69C6AE9E">
        <w:rPr>
          <w:color w:val="000000" w:themeColor="text1"/>
        </w:rPr>
        <w:t xml:space="preserve">GPPC Series </w:t>
      </w:r>
      <w:r w:rsidR="7E7AB431" w:rsidRPr="69C6AE9E">
        <w:rPr>
          <w:color w:val="000000" w:themeColor="text1"/>
        </w:rPr>
        <w:t>part number scheme (</w:t>
      </w:r>
      <w:hyperlink r:id="rId10">
        <w:r w:rsidR="7E7AB431" w:rsidRPr="69C6AE9E">
          <w:rPr>
            <w:rStyle w:val="Hyperlink"/>
          </w:rPr>
          <w:t>GP</w:t>
        </w:r>
        <w:r w:rsidR="7E7AB431" w:rsidRPr="69C6AE9E">
          <w:rPr>
            <w:rStyle w:val="Hyperlink"/>
          </w:rPr>
          <w:t>P</w:t>
        </w:r>
        <w:r w:rsidR="7E7AB431" w:rsidRPr="69C6AE9E">
          <w:rPr>
            <w:rStyle w:val="Hyperlink"/>
          </w:rPr>
          <w:t>C</w:t>
        </w:r>
      </w:hyperlink>
      <w:r w:rsidR="7E7AB431" w:rsidRPr="69C6AE9E">
        <w:rPr>
          <w:color w:val="000000" w:themeColor="text1"/>
        </w:rPr>
        <w:t>, -RA-SM). The 3.94 mm (.155</w:t>
      </w:r>
      <w:r w:rsidR="3DFC18CF" w:rsidRPr="69C6AE9E">
        <w:rPr>
          <w:rFonts w:ascii="Calibri" w:eastAsia="Calibri" w:hAnsi="Calibri" w:cs="Calibri"/>
          <w:color w:val="000000" w:themeColor="text1"/>
        </w:rPr>
        <w:t>"</w:t>
      </w:r>
      <w:r w:rsidR="7E7AB431" w:rsidRPr="69C6AE9E">
        <w:rPr>
          <w:color w:val="000000" w:themeColor="text1"/>
        </w:rPr>
        <w:t>) body height accommodates highly dense systems while the push-on interface aids in mating/unmating</w:t>
      </w:r>
      <w:r w:rsidR="01A6E2D7" w:rsidRPr="69C6AE9E">
        <w:rPr>
          <w:color w:val="000000" w:themeColor="text1"/>
        </w:rPr>
        <w:t>.</w:t>
      </w:r>
    </w:p>
    <w:p w14:paraId="695D9DD4" w14:textId="08AE551E" w:rsidR="009D6F2E" w:rsidRDefault="009D6F2E" w:rsidP="375EB579">
      <w:pPr>
        <w:rPr>
          <w:color w:val="000000" w:themeColor="text1"/>
        </w:rPr>
      </w:pPr>
    </w:p>
    <w:p w14:paraId="7B6CAE37" w14:textId="3B5AB4BE" w:rsidR="009D6F2E" w:rsidRDefault="4D03DFFE" w:rsidP="375EB579">
      <w:pPr>
        <w:rPr>
          <w:color w:val="000000" w:themeColor="text1"/>
        </w:rPr>
      </w:pPr>
      <w:r w:rsidRPr="20FD9C3B">
        <w:rPr>
          <w:color w:val="000000" w:themeColor="text1"/>
        </w:rPr>
        <w:t xml:space="preserve">One way to </w:t>
      </w:r>
      <w:r w:rsidR="70D46088" w:rsidRPr="20FD9C3B">
        <w:rPr>
          <w:color w:val="000000" w:themeColor="text1"/>
        </w:rPr>
        <w:t>take full advantage of</w:t>
      </w:r>
      <w:r w:rsidR="6A1D61B1" w:rsidRPr="20FD9C3B">
        <w:rPr>
          <w:color w:val="000000" w:themeColor="text1"/>
        </w:rPr>
        <w:t xml:space="preserve"> </w:t>
      </w:r>
      <w:r w:rsidR="43655870" w:rsidRPr="20FD9C3B">
        <w:rPr>
          <w:color w:val="000000" w:themeColor="text1"/>
        </w:rPr>
        <w:t>th</w:t>
      </w:r>
      <w:r w:rsidR="5642A952" w:rsidRPr="20FD9C3B">
        <w:rPr>
          <w:color w:val="000000" w:themeColor="text1"/>
        </w:rPr>
        <w:t xml:space="preserve">is </w:t>
      </w:r>
      <w:r w:rsidR="43655870" w:rsidRPr="20FD9C3B">
        <w:rPr>
          <w:color w:val="000000" w:themeColor="text1"/>
        </w:rPr>
        <w:t>new</w:t>
      </w:r>
      <w:r w:rsidR="6A1D61B1" w:rsidRPr="20FD9C3B">
        <w:rPr>
          <w:color w:val="000000" w:themeColor="text1"/>
        </w:rPr>
        <w:t xml:space="preserve"> low-profile </w:t>
      </w:r>
      <w:r w:rsidR="5AE55AB3" w:rsidRPr="20FD9C3B">
        <w:rPr>
          <w:color w:val="000000" w:themeColor="text1"/>
        </w:rPr>
        <w:t xml:space="preserve">GPPC -RA-SM </w:t>
      </w:r>
      <w:r w:rsidR="0718A468" w:rsidRPr="20FD9C3B">
        <w:rPr>
          <w:color w:val="000000" w:themeColor="text1"/>
        </w:rPr>
        <w:t xml:space="preserve">design </w:t>
      </w:r>
      <w:r w:rsidR="5AE55AB3" w:rsidRPr="20FD9C3B">
        <w:rPr>
          <w:color w:val="000000" w:themeColor="text1"/>
        </w:rPr>
        <w:t>is to</w:t>
      </w:r>
      <w:r w:rsidR="661A9005" w:rsidRPr="20FD9C3B">
        <w:rPr>
          <w:color w:val="000000" w:themeColor="text1"/>
        </w:rPr>
        <w:t xml:space="preserve"> </w:t>
      </w:r>
      <w:r w:rsidR="30125EE5" w:rsidRPr="20FD9C3B">
        <w:rPr>
          <w:color w:val="000000" w:themeColor="text1"/>
        </w:rPr>
        <w:t>assemble it</w:t>
      </w:r>
      <w:r w:rsidR="6E6094C0" w:rsidRPr="20FD9C3B">
        <w:rPr>
          <w:color w:val="000000" w:themeColor="text1"/>
        </w:rPr>
        <w:t xml:space="preserve"> </w:t>
      </w:r>
      <w:r w:rsidR="661A9005" w:rsidRPr="20FD9C3B">
        <w:rPr>
          <w:color w:val="000000" w:themeColor="text1"/>
        </w:rPr>
        <w:t>in</w:t>
      </w:r>
      <w:r w:rsidR="1C6EB3EA" w:rsidRPr="20FD9C3B">
        <w:rPr>
          <w:color w:val="000000" w:themeColor="text1"/>
        </w:rPr>
        <w:t>to</w:t>
      </w:r>
      <w:r w:rsidR="661A9005" w:rsidRPr="20FD9C3B">
        <w:rPr>
          <w:color w:val="000000" w:themeColor="text1"/>
        </w:rPr>
        <w:t xml:space="preserve"> a belly-to-belly application, with </w:t>
      </w:r>
      <w:r w:rsidR="3FB7DDE4" w:rsidRPr="20FD9C3B">
        <w:rPr>
          <w:color w:val="000000" w:themeColor="text1"/>
        </w:rPr>
        <w:t>top and bottom placement close to the</w:t>
      </w:r>
      <w:r w:rsidR="2F48EBF8" w:rsidRPr="20FD9C3B">
        <w:rPr>
          <w:color w:val="000000" w:themeColor="text1"/>
        </w:rPr>
        <w:t xml:space="preserve"> edge of the board</w:t>
      </w:r>
      <w:r w:rsidR="320E3377" w:rsidRPr="20FD9C3B">
        <w:rPr>
          <w:color w:val="000000" w:themeColor="text1"/>
        </w:rPr>
        <w:t xml:space="preserve">. Belly-to-belly maximizes board real estate while </w:t>
      </w:r>
      <w:r w:rsidR="2F48EBF8" w:rsidRPr="20FD9C3B">
        <w:rPr>
          <w:color w:val="000000" w:themeColor="text1"/>
        </w:rPr>
        <w:t>doubl</w:t>
      </w:r>
      <w:r w:rsidR="76E80AA4" w:rsidRPr="20FD9C3B">
        <w:rPr>
          <w:color w:val="000000" w:themeColor="text1"/>
        </w:rPr>
        <w:t>ing</w:t>
      </w:r>
      <w:r w:rsidR="2F48EBF8" w:rsidRPr="20FD9C3B">
        <w:rPr>
          <w:color w:val="000000" w:themeColor="text1"/>
        </w:rPr>
        <w:t xml:space="preserve"> the </w:t>
      </w:r>
      <w:r w:rsidR="764FA19E" w:rsidRPr="20FD9C3B">
        <w:rPr>
          <w:color w:val="000000" w:themeColor="text1"/>
        </w:rPr>
        <w:t>density</w:t>
      </w:r>
      <w:r w:rsidR="5A1579CB" w:rsidRPr="20FD9C3B">
        <w:rPr>
          <w:color w:val="000000" w:themeColor="text1"/>
        </w:rPr>
        <w:t xml:space="preserve"> and </w:t>
      </w:r>
      <w:r w:rsidR="1279D413" w:rsidRPr="20FD9C3B">
        <w:rPr>
          <w:color w:val="000000" w:themeColor="text1"/>
        </w:rPr>
        <w:t>throughput</w:t>
      </w:r>
      <w:r w:rsidR="7B8F8E42" w:rsidRPr="20FD9C3B">
        <w:rPr>
          <w:color w:val="000000" w:themeColor="text1"/>
        </w:rPr>
        <w:t xml:space="preserve">. </w:t>
      </w:r>
      <w:r w:rsidR="4641AD5F" w:rsidRPr="20FD9C3B">
        <w:rPr>
          <w:color w:val="000000" w:themeColor="text1"/>
        </w:rPr>
        <w:t>GPPC</w:t>
      </w:r>
      <w:r w:rsidR="0DE4D572" w:rsidRPr="20FD9C3B">
        <w:rPr>
          <w:color w:val="000000" w:themeColor="text1"/>
        </w:rPr>
        <w:t xml:space="preserve"> </w:t>
      </w:r>
      <w:r w:rsidR="44CC44FE" w:rsidRPr="20FD9C3B">
        <w:rPr>
          <w:color w:val="000000" w:themeColor="text1"/>
        </w:rPr>
        <w:t>-</w:t>
      </w:r>
      <w:r w:rsidR="0DE4D572" w:rsidRPr="20FD9C3B">
        <w:rPr>
          <w:color w:val="000000" w:themeColor="text1"/>
        </w:rPr>
        <w:t xml:space="preserve">RA-SM </w:t>
      </w:r>
      <w:r w:rsidR="4511F562" w:rsidRPr="20FD9C3B">
        <w:rPr>
          <w:color w:val="000000" w:themeColor="text1"/>
        </w:rPr>
        <w:t xml:space="preserve">will operate mode-free up to </w:t>
      </w:r>
      <w:r w:rsidR="4641AD5F" w:rsidRPr="20FD9C3B">
        <w:rPr>
          <w:color w:val="000000" w:themeColor="text1"/>
        </w:rPr>
        <w:t>5</w:t>
      </w:r>
      <w:r w:rsidR="542B0E25" w:rsidRPr="20FD9C3B">
        <w:rPr>
          <w:color w:val="000000" w:themeColor="text1"/>
        </w:rPr>
        <w:t>0</w:t>
      </w:r>
      <w:r w:rsidR="4641AD5F" w:rsidRPr="20FD9C3B">
        <w:rPr>
          <w:color w:val="000000" w:themeColor="text1"/>
        </w:rPr>
        <w:t xml:space="preserve"> GHz per channel with 2, 4, 6, 8 or 10 channels</w:t>
      </w:r>
      <w:r w:rsidR="7C0704FE" w:rsidRPr="20FD9C3B">
        <w:rPr>
          <w:color w:val="000000" w:themeColor="text1"/>
        </w:rPr>
        <w:t xml:space="preserve"> available.</w:t>
      </w:r>
      <w:r w:rsidR="01D01B79" w:rsidRPr="20FD9C3B">
        <w:rPr>
          <w:color w:val="000000" w:themeColor="text1"/>
        </w:rPr>
        <w:t xml:space="preserve"> Low-profile, mid-board </w:t>
      </w:r>
      <w:r w:rsidR="4B1AEF1C" w:rsidRPr="20FD9C3B">
        <w:rPr>
          <w:color w:val="000000" w:themeColor="text1"/>
        </w:rPr>
        <w:t xml:space="preserve">connections are also practical </w:t>
      </w:r>
      <w:r w:rsidR="01D01B79" w:rsidRPr="20FD9C3B">
        <w:rPr>
          <w:color w:val="000000" w:themeColor="text1"/>
        </w:rPr>
        <w:t xml:space="preserve">applications. </w:t>
      </w:r>
    </w:p>
    <w:p w14:paraId="17109A57" w14:textId="24A5F72F" w:rsidR="009D6F2E" w:rsidRDefault="009D6F2E" w:rsidP="375EB579">
      <w:pPr>
        <w:rPr>
          <w:color w:val="000000" w:themeColor="text1"/>
        </w:rPr>
      </w:pPr>
    </w:p>
    <w:p w14:paraId="7B13C57D" w14:textId="2625AE16" w:rsidR="009D6F2E" w:rsidRDefault="20D3A8A0" w:rsidP="375EB579">
      <w:pPr>
        <w:rPr>
          <w:color w:val="000000" w:themeColor="text1"/>
        </w:rPr>
      </w:pPr>
      <w:r w:rsidRPr="375EB579">
        <w:rPr>
          <w:b/>
          <w:bCs/>
          <w:color w:val="000000" w:themeColor="text1"/>
        </w:rPr>
        <w:t xml:space="preserve">Multi-Port </w:t>
      </w:r>
      <w:r w:rsidR="1054AE50" w:rsidRPr="375EB579">
        <w:rPr>
          <w:b/>
          <w:bCs/>
          <w:color w:val="000000" w:themeColor="text1"/>
        </w:rPr>
        <w:t>SMPM</w:t>
      </w:r>
      <w:r w:rsidR="0D2560A6" w:rsidRPr="375EB579">
        <w:rPr>
          <w:b/>
          <w:bCs/>
          <w:color w:val="000000" w:themeColor="text1"/>
        </w:rPr>
        <w:t xml:space="preserve"> Interface</w:t>
      </w:r>
      <w:r w:rsidR="0D2560A6" w:rsidRPr="375EB579">
        <w:rPr>
          <w:color w:val="000000" w:themeColor="text1"/>
        </w:rPr>
        <w:t xml:space="preserve"> </w:t>
      </w:r>
    </w:p>
    <w:p w14:paraId="45028F37" w14:textId="2337C811" w:rsidR="009D6F2E" w:rsidRDefault="07F3418A" w:rsidP="375EB579">
      <w:pPr>
        <w:rPr>
          <w:color w:val="000000" w:themeColor="text1"/>
        </w:rPr>
      </w:pPr>
      <w:r w:rsidRPr="69C6AE9E">
        <w:rPr>
          <w:color w:val="000000" w:themeColor="text1"/>
        </w:rPr>
        <w:t>When integrating with cable assemblies, t</w:t>
      </w:r>
      <w:r w:rsidR="1054AE50" w:rsidRPr="69C6AE9E">
        <w:rPr>
          <w:color w:val="000000" w:themeColor="text1"/>
        </w:rPr>
        <w:t xml:space="preserve">he </w:t>
      </w:r>
      <w:r w:rsidR="3A292430" w:rsidRPr="69C6AE9E">
        <w:rPr>
          <w:color w:val="000000" w:themeColor="text1"/>
        </w:rPr>
        <w:t xml:space="preserve">micro-miniature SMPM </w:t>
      </w:r>
      <w:r w:rsidR="1054AE50" w:rsidRPr="69C6AE9E">
        <w:rPr>
          <w:color w:val="000000" w:themeColor="text1"/>
        </w:rPr>
        <w:t>design</w:t>
      </w:r>
      <w:r w:rsidR="5145799B" w:rsidRPr="69C6AE9E">
        <w:rPr>
          <w:color w:val="000000" w:themeColor="text1"/>
        </w:rPr>
        <w:t xml:space="preserve"> </w:t>
      </w:r>
      <w:r w:rsidR="1054AE50" w:rsidRPr="69C6AE9E">
        <w:rPr>
          <w:color w:val="000000" w:themeColor="text1"/>
        </w:rPr>
        <w:t xml:space="preserve">lends itself to smaller diameter materials and </w:t>
      </w:r>
      <w:r w:rsidR="06284357" w:rsidRPr="69C6AE9E">
        <w:rPr>
          <w:color w:val="000000" w:themeColor="text1"/>
        </w:rPr>
        <w:t xml:space="preserve">smaller bundle sizes </w:t>
      </w:r>
      <w:r w:rsidR="4D4051A5" w:rsidRPr="69C6AE9E">
        <w:rPr>
          <w:color w:val="000000" w:themeColor="text1"/>
        </w:rPr>
        <w:t>for weight savings and increased system airflow for cooling. Ganged, Magnum RF</w:t>
      </w:r>
      <w:r w:rsidR="4D4051A5" w:rsidRPr="69C6AE9E">
        <w:rPr>
          <w:color w:val="000000" w:themeColor="text1"/>
          <w:vertAlign w:val="superscript"/>
        </w:rPr>
        <w:t xml:space="preserve">® </w:t>
      </w:r>
      <w:r w:rsidR="4D4051A5" w:rsidRPr="69C6AE9E">
        <w:rPr>
          <w:color w:val="000000" w:themeColor="text1"/>
        </w:rPr>
        <w:t xml:space="preserve">cable assemblies </w:t>
      </w:r>
      <w:r w:rsidR="3DBF6247" w:rsidRPr="69C6AE9E">
        <w:rPr>
          <w:color w:val="000000" w:themeColor="text1"/>
        </w:rPr>
        <w:t xml:space="preserve">with </w:t>
      </w:r>
      <w:r w:rsidR="4D4051A5" w:rsidRPr="69C6AE9E">
        <w:rPr>
          <w:color w:val="000000" w:themeColor="text1"/>
        </w:rPr>
        <w:t>.047</w:t>
      </w:r>
      <w:r w:rsidR="6EA46216" w:rsidRPr="69C6AE9E">
        <w:rPr>
          <w:rFonts w:ascii="Calibri" w:eastAsia="Calibri" w:hAnsi="Calibri" w:cs="Calibri"/>
          <w:color w:val="000000" w:themeColor="text1"/>
        </w:rPr>
        <w:t>"</w:t>
      </w:r>
      <w:r w:rsidR="4D4051A5" w:rsidRPr="69C6AE9E">
        <w:rPr>
          <w:color w:val="000000" w:themeColor="text1"/>
        </w:rPr>
        <w:t xml:space="preserve"> or</w:t>
      </w:r>
      <w:r w:rsidR="192FA57D" w:rsidRPr="69C6AE9E">
        <w:rPr>
          <w:color w:val="000000" w:themeColor="text1"/>
        </w:rPr>
        <w:t xml:space="preserve"> </w:t>
      </w:r>
      <w:r w:rsidR="4D4051A5" w:rsidRPr="69C6AE9E">
        <w:rPr>
          <w:color w:val="000000" w:themeColor="text1"/>
        </w:rPr>
        <w:t>.086</w:t>
      </w:r>
      <w:r w:rsidR="16043C00" w:rsidRPr="69C6AE9E">
        <w:rPr>
          <w:rFonts w:ascii="Calibri" w:eastAsia="Calibri" w:hAnsi="Calibri" w:cs="Calibri"/>
          <w:color w:val="000000" w:themeColor="text1"/>
        </w:rPr>
        <w:t>"</w:t>
      </w:r>
      <w:r w:rsidR="1DECB24B" w:rsidRPr="69C6AE9E">
        <w:rPr>
          <w:color w:val="000000" w:themeColor="text1"/>
        </w:rPr>
        <w:t xml:space="preserve"> size cables</w:t>
      </w:r>
      <w:r w:rsidR="4D4051A5" w:rsidRPr="69C6AE9E">
        <w:rPr>
          <w:color w:val="000000" w:themeColor="text1"/>
        </w:rPr>
        <w:t xml:space="preserve"> </w:t>
      </w:r>
      <w:r w:rsidR="61F1A482" w:rsidRPr="69C6AE9E">
        <w:rPr>
          <w:color w:val="000000" w:themeColor="text1"/>
        </w:rPr>
        <w:t>are available</w:t>
      </w:r>
      <w:r w:rsidR="73516CFC" w:rsidRPr="69C6AE9E">
        <w:rPr>
          <w:color w:val="000000" w:themeColor="text1"/>
        </w:rPr>
        <w:t xml:space="preserve"> with a minimum static bend radius </w:t>
      </w:r>
      <w:r w:rsidR="3652F444" w:rsidRPr="69C6AE9E">
        <w:rPr>
          <w:color w:val="000000" w:themeColor="text1"/>
        </w:rPr>
        <w:t>of 0.125</w:t>
      </w:r>
      <w:r w:rsidR="59A1AA67" w:rsidRPr="69C6AE9E">
        <w:rPr>
          <w:rFonts w:ascii="Calibri" w:eastAsia="Calibri" w:hAnsi="Calibri" w:cs="Calibri"/>
          <w:color w:val="000000" w:themeColor="text1"/>
        </w:rPr>
        <w:t>"</w:t>
      </w:r>
      <w:r w:rsidR="3652F444" w:rsidRPr="69C6AE9E">
        <w:rPr>
          <w:color w:val="000000" w:themeColor="text1"/>
        </w:rPr>
        <w:t xml:space="preserve"> </w:t>
      </w:r>
      <w:r w:rsidR="2AD58EF3" w:rsidRPr="69C6AE9E">
        <w:rPr>
          <w:color w:val="000000" w:themeColor="text1"/>
        </w:rPr>
        <w:t xml:space="preserve">or </w:t>
      </w:r>
      <w:r w:rsidR="3652F444" w:rsidRPr="69C6AE9E">
        <w:rPr>
          <w:color w:val="000000" w:themeColor="text1"/>
        </w:rPr>
        <w:t>0.350</w:t>
      </w:r>
      <w:r w:rsidR="178E20D2" w:rsidRPr="69C6AE9E">
        <w:rPr>
          <w:rFonts w:ascii="Calibri" w:eastAsia="Calibri" w:hAnsi="Calibri" w:cs="Calibri"/>
          <w:color w:val="000000" w:themeColor="text1"/>
        </w:rPr>
        <w:t>"</w:t>
      </w:r>
      <w:r w:rsidR="6ADD129A" w:rsidRPr="69C6AE9E">
        <w:rPr>
          <w:color w:val="000000" w:themeColor="text1"/>
        </w:rPr>
        <w:t xml:space="preserve"> (</w:t>
      </w:r>
      <w:hyperlink r:id="rId11">
        <w:r w:rsidR="6ADD129A" w:rsidRPr="69C6AE9E">
          <w:rPr>
            <w:rStyle w:val="Hyperlink"/>
          </w:rPr>
          <w:t>GC47</w:t>
        </w:r>
      </w:hyperlink>
      <w:r w:rsidR="6ADD129A" w:rsidRPr="69C6AE9E">
        <w:rPr>
          <w:color w:val="000000" w:themeColor="text1"/>
        </w:rPr>
        <w:t xml:space="preserve"> or </w:t>
      </w:r>
      <w:hyperlink r:id="rId12">
        <w:r w:rsidR="6ADD129A" w:rsidRPr="69C6AE9E">
          <w:rPr>
            <w:rStyle w:val="Hyperlink"/>
          </w:rPr>
          <w:t>GC86</w:t>
        </w:r>
      </w:hyperlink>
      <w:r w:rsidR="6ADD129A" w:rsidRPr="69C6AE9E">
        <w:rPr>
          <w:color w:val="000000" w:themeColor="text1"/>
        </w:rPr>
        <w:t xml:space="preserve"> Series).</w:t>
      </w:r>
    </w:p>
    <w:p w14:paraId="752726B2" w14:textId="0D4F13FF" w:rsidR="002601AA" w:rsidRDefault="002601AA" w:rsidP="2D9E47D5">
      <w:pPr>
        <w:rPr>
          <w:color w:val="000000" w:themeColor="text1"/>
        </w:rPr>
      </w:pPr>
    </w:p>
    <w:p w14:paraId="6C7D38B8" w14:textId="17298814" w:rsidR="002601AA" w:rsidRDefault="592DDA76" w:rsidP="2D9E47D5">
      <w:pPr>
        <w:spacing w:line="259" w:lineRule="auto"/>
        <w:rPr>
          <w:color w:val="000000" w:themeColor="text1"/>
        </w:rPr>
      </w:pPr>
      <w:r w:rsidRPr="2D9E47D5">
        <w:rPr>
          <w:color w:val="000000" w:themeColor="text1"/>
        </w:rPr>
        <w:t xml:space="preserve">When connecting two PCBs, the SMPM interface </w:t>
      </w:r>
      <w:r w:rsidR="17D2BFA8" w:rsidRPr="2D9E47D5">
        <w:rPr>
          <w:color w:val="000000" w:themeColor="text1"/>
        </w:rPr>
        <w:t xml:space="preserve">not only </w:t>
      </w:r>
      <w:r w:rsidRPr="2D9E47D5">
        <w:rPr>
          <w:color w:val="000000" w:themeColor="text1"/>
        </w:rPr>
        <w:t xml:space="preserve">allows for quick, easy mating </w:t>
      </w:r>
      <w:r w:rsidR="1C6D7C76" w:rsidRPr="2D9E47D5">
        <w:rPr>
          <w:color w:val="000000" w:themeColor="text1"/>
        </w:rPr>
        <w:t xml:space="preserve">but also: </w:t>
      </w:r>
    </w:p>
    <w:p w14:paraId="03D9E2E1" w14:textId="11D42F42" w:rsidR="1C6D7C76" w:rsidRDefault="1C6D7C76" w:rsidP="69C6AE9E">
      <w:pPr>
        <w:pStyle w:val="ListParagraph"/>
        <w:numPr>
          <w:ilvl w:val="0"/>
          <w:numId w:val="1"/>
        </w:numPr>
        <w:spacing w:line="259" w:lineRule="auto"/>
        <w:rPr>
          <w:color w:val="000000" w:themeColor="text1"/>
        </w:rPr>
      </w:pPr>
      <w:r w:rsidRPr="69C6AE9E">
        <w:rPr>
          <w:color w:val="000000" w:themeColor="text1"/>
        </w:rPr>
        <w:t xml:space="preserve">addresses </w:t>
      </w:r>
      <w:bookmarkStart w:id="1" w:name="_Int_ANkxGEBa"/>
      <w:proofErr w:type="gramStart"/>
      <w:r w:rsidRPr="69C6AE9E">
        <w:rPr>
          <w:color w:val="000000" w:themeColor="text1"/>
        </w:rPr>
        <w:t>blind-mating</w:t>
      </w:r>
      <w:bookmarkEnd w:id="1"/>
      <w:proofErr w:type="gramEnd"/>
      <w:r w:rsidRPr="69C6AE9E">
        <w:rPr>
          <w:color w:val="000000" w:themeColor="text1"/>
        </w:rPr>
        <w:t xml:space="preserve"> </w:t>
      </w:r>
      <w:r w:rsidR="42B3C400" w:rsidRPr="69C6AE9E">
        <w:rPr>
          <w:color w:val="000000" w:themeColor="text1"/>
        </w:rPr>
        <w:t>when space constraints are a concern.</w:t>
      </w:r>
    </w:p>
    <w:p w14:paraId="6A0CFCEB" w14:textId="04885540" w:rsidR="002601AA" w:rsidRDefault="4F2E1414" w:rsidP="2D9E47D5">
      <w:pPr>
        <w:pStyle w:val="ListParagraph"/>
        <w:numPr>
          <w:ilvl w:val="0"/>
          <w:numId w:val="1"/>
        </w:numPr>
        <w:spacing w:line="259" w:lineRule="auto"/>
        <w:rPr>
          <w:color w:val="000000" w:themeColor="text1"/>
        </w:rPr>
      </w:pPr>
      <w:r w:rsidRPr="69C6AE9E">
        <w:rPr>
          <w:color w:val="000000" w:themeColor="text1"/>
        </w:rPr>
        <w:t>c</w:t>
      </w:r>
      <w:r w:rsidR="29811CCC" w:rsidRPr="69C6AE9E">
        <w:rPr>
          <w:color w:val="000000" w:themeColor="text1"/>
        </w:rPr>
        <w:t>ompensates for misalignment when pair</w:t>
      </w:r>
      <w:r w:rsidR="694EF506" w:rsidRPr="69C6AE9E">
        <w:rPr>
          <w:color w:val="000000" w:themeColor="text1"/>
        </w:rPr>
        <w:t>e</w:t>
      </w:r>
      <w:r w:rsidR="29811CCC" w:rsidRPr="69C6AE9E">
        <w:rPr>
          <w:color w:val="000000" w:themeColor="text1"/>
        </w:rPr>
        <w:t>d with a bullet adaptor</w:t>
      </w:r>
      <w:r w:rsidR="2B9D0AA1" w:rsidRPr="69C6AE9E">
        <w:rPr>
          <w:color w:val="000000" w:themeColor="text1"/>
        </w:rPr>
        <w:t xml:space="preserve"> (</w:t>
      </w:r>
      <w:hyperlink r:id="rId13">
        <w:r w:rsidR="2B9D0AA1" w:rsidRPr="69C6AE9E">
          <w:rPr>
            <w:rStyle w:val="Hyperlink"/>
          </w:rPr>
          <w:t>P</w:t>
        </w:r>
        <w:r w:rsidR="2B9D0AA1" w:rsidRPr="69C6AE9E">
          <w:rPr>
            <w:rStyle w:val="Hyperlink"/>
          </w:rPr>
          <w:t>R</w:t>
        </w:r>
        <w:r w:rsidR="2B9D0AA1" w:rsidRPr="69C6AE9E">
          <w:rPr>
            <w:rStyle w:val="Hyperlink"/>
          </w:rPr>
          <w:t>FIA</w:t>
        </w:r>
      </w:hyperlink>
      <w:r w:rsidR="2B9D0AA1" w:rsidRPr="69C6AE9E">
        <w:rPr>
          <w:color w:val="000000" w:themeColor="text1"/>
        </w:rPr>
        <w:t xml:space="preserve"> Series)</w:t>
      </w:r>
      <w:r w:rsidR="1AF1347D" w:rsidRPr="69C6AE9E">
        <w:rPr>
          <w:color w:val="000000" w:themeColor="text1"/>
        </w:rPr>
        <w:t>.</w:t>
      </w:r>
    </w:p>
    <w:p w14:paraId="4246B242" w14:textId="7DE46F4E" w:rsidR="002601AA" w:rsidRDefault="1C8F1B47" w:rsidP="2D9E47D5">
      <w:pPr>
        <w:pStyle w:val="ListParagraph"/>
        <w:numPr>
          <w:ilvl w:val="0"/>
          <w:numId w:val="1"/>
        </w:numPr>
        <w:spacing w:line="259" w:lineRule="auto"/>
        <w:rPr>
          <w:color w:val="000000" w:themeColor="text1"/>
        </w:rPr>
      </w:pPr>
      <w:r w:rsidRPr="69C6AE9E">
        <w:rPr>
          <w:color w:val="000000" w:themeColor="text1"/>
        </w:rPr>
        <w:t>eliminat</w:t>
      </w:r>
      <w:r w:rsidR="3D65AE7E" w:rsidRPr="69C6AE9E">
        <w:rPr>
          <w:color w:val="000000" w:themeColor="text1"/>
        </w:rPr>
        <w:t>es a</w:t>
      </w:r>
      <w:r w:rsidR="2B9D0AA1" w:rsidRPr="69C6AE9E">
        <w:rPr>
          <w:color w:val="000000" w:themeColor="text1"/>
        </w:rPr>
        <w:t>xial gap when paired with a spring-loaded adaptor, improving return loss</w:t>
      </w:r>
      <w:r w:rsidR="76E4ACE9" w:rsidRPr="69C6AE9E">
        <w:rPr>
          <w:color w:val="000000" w:themeColor="text1"/>
        </w:rPr>
        <w:t>.</w:t>
      </w:r>
    </w:p>
    <w:p w14:paraId="2235E34B" w14:textId="3B50A9F7" w:rsidR="65173A2D" w:rsidRDefault="65173A2D" w:rsidP="69C6AE9E">
      <w:pPr>
        <w:pStyle w:val="ListParagraph"/>
        <w:numPr>
          <w:ilvl w:val="0"/>
          <w:numId w:val="1"/>
        </w:numPr>
        <w:spacing w:line="259" w:lineRule="auto"/>
        <w:rPr>
          <w:color w:val="000000" w:themeColor="text1"/>
        </w:rPr>
      </w:pPr>
      <w:r w:rsidRPr="69C6AE9E">
        <w:rPr>
          <w:color w:val="000000" w:themeColor="text1"/>
        </w:rPr>
        <w:t>enables high mating cycles (100 full detent; 500 smooth bore)</w:t>
      </w:r>
      <w:r w:rsidR="16B68C5D" w:rsidRPr="69C6AE9E">
        <w:rPr>
          <w:color w:val="000000" w:themeColor="text1"/>
        </w:rPr>
        <w:t>.</w:t>
      </w:r>
    </w:p>
    <w:p w14:paraId="0BF535FF" w14:textId="27EC7C67" w:rsidR="3E9D50D2" w:rsidRDefault="3E9D50D2" w:rsidP="69C6AE9E">
      <w:pPr>
        <w:pStyle w:val="ListParagraph"/>
        <w:numPr>
          <w:ilvl w:val="0"/>
          <w:numId w:val="1"/>
        </w:numPr>
        <w:spacing w:line="259" w:lineRule="auto"/>
        <w:rPr>
          <w:color w:val="000000" w:themeColor="text1"/>
        </w:rPr>
      </w:pPr>
      <w:r w:rsidRPr="69C6AE9E">
        <w:rPr>
          <w:color w:val="000000" w:themeColor="text1"/>
        </w:rPr>
        <w:t>a</w:t>
      </w:r>
      <w:r w:rsidR="261EA8EF" w:rsidRPr="69C6AE9E">
        <w:rPr>
          <w:color w:val="000000" w:themeColor="text1"/>
        </w:rPr>
        <w:t xml:space="preserve">ccommodates </w:t>
      </w:r>
      <w:r w:rsidR="684A2A7C" w:rsidRPr="69C6AE9E">
        <w:rPr>
          <w:color w:val="000000" w:themeColor="text1"/>
        </w:rPr>
        <w:t>varying retention force requirements.</w:t>
      </w:r>
    </w:p>
    <w:p w14:paraId="1FBCAD1E" w14:textId="64A68965" w:rsidR="00CE6AF6" w:rsidRDefault="00CE6AF6" w:rsidP="688249BA">
      <w:pPr>
        <w:pStyle w:val="paragraph"/>
        <w:spacing w:before="0" w:beforeAutospacing="0" w:after="0" w:afterAutospacing="0"/>
        <w:textAlignment w:val="baseline"/>
        <w:rPr>
          <w:rFonts w:asciiTheme="minorHAnsi" w:eastAsiaTheme="minorEastAsia" w:hAnsiTheme="minorHAnsi" w:cstheme="minorBidi"/>
        </w:rPr>
      </w:pPr>
      <w:r w:rsidRPr="69C6AE9E">
        <w:rPr>
          <w:rStyle w:val="eop"/>
          <w:rFonts w:asciiTheme="minorHAnsi" w:eastAsiaTheme="minorEastAsia" w:hAnsiTheme="minorHAnsi" w:cstheme="minorBidi"/>
        </w:rPr>
        <w:t> </w:t>
      </w:r>
    </w:p>
    <w:p w14:paraId="28609CFB" w14:textId="43DEE36B" w:rsidR="2D9E47D5" w:rsidRDefault="2D9E47D5" w:rsidP="2D9E47D5">
      <w:pPr>
        <w:pStyle w:val="paragraph"/>
        <w:spacing w:before="0" w:beforeAutospacing="0" w:after="0" w:afterAutospacing="0"/>
        <w:rPr>
          <w:rStyle w:val="eop"/>
          <w:rFonts w:asciiTheme="minorHAnsi" w:eastAsiaTheme="minorEastAsia" w:hAnsiTheme="minorHAnsi" w:cstheme="minorBidi"/>
        </w:rPr>
      </w:pPr>
    </w:p>
    <w:p w14:paraId="56DA2E1E" w14:textId="2F527915" w:rsidR="12FC119A" w:rsidRDefault="12FC119A" w:rsidP="69C6AE9E">
      <w:pPr>
        <w:pStyle w:val="paragraph"/>
        <w:spacing w:before="0" w:beforeAutospacing="0" w:after="0" w:afterAutospacing="0"/>
        <w:rPr>
          <w:rFonts w:asciiTheme="minorHAnsi" w:eastAsiaTheme="minorEastAsia" w:hAnsiTheme="minorHAnsi" w:cstheme="minorBidi"/>
          <w:color w:val="000000" w:themeColor="text1"/>
        </w:rPr>
      </w:pPr>
      <w:r w:rsidRPr="3A77750C">
        <w:rPr>
          <w:rFonts w:asciiTheme="minorHAnsi" w:eastAsiaTheme="minorEastAsia" w:hAnsiTheme="minorHAnsi" w:cstheme="minorBidi"/>
          <w:color w:val="000000" w:themeColor="text1"/>
        </w:rPr>
        <w:t xml:space="preserve">Catalog-standard </w:t>
      </w:r>
      <w:hyperlink r:id="rId14">
        <w:r w:rsidR="125D7E0B" w:rsidRPr="3A77750C">
          <w:rPr>
            <w:rStyle w:val="Hyperlink"/>
            <w:rFonts w:asciiTheme="minorHAnsi" w:eastAsiaTheme="minorEastAsia" w:hAnsiTheme="minorHAnsi" w:cstheme="minorBidi"/>
          </w:rPr>
          <w:t xml:space="preserve">Magnum RF® </w:t>
        </w:r>
        <w:r w:rsidR="52F04C1E" w:rsidRPr="3A77750C">
          <w:rPr>
            <w:rStyle w:val="Hyperlink"/>
            <w:rFonts w:asciiTheme="minorHAnsi" w:eastAsiaTheme="minorEastAsia" w:hAnsiTheme="minorHAnsi" w:cstheme="minorBidi"/>
          </w:rPr>
          <w:t>products</w:t>
        </w:r>
      </w:hyperlink>
      <w:r w:rsidR="52F04C1E" w:rsidRPr="3A77750C">
        <w:rPr>
          <w:rFonts w:asciiTheme="minorHAnsi" w:eastAsiaTheme="minorEastAsia" w:hAnsiTheme="minorHAnsi" w:cstheme="minorBidi"/>
          <w:color w:val="000000" w:themeColor="text1"/>
        </w:rPr>
        <w:t xml:space="preserve"> are</w:t>
      </w:r>
      <w:r w:rsidR="413AFB47" w:rsidRPr="3A77750C">
        <w:rPr>
          <w:rFonts w:asciiTheme="minorHAnsi" w:eastAsiaTheme="minorEastAsia" w:hAnsiTheme="minorHAnsi" w:cstheme="minorBidi"/>
          <w:color w:val="000000" w:themeColor="text1"/>
        </w:rPr>
        <w:t xml:space="preserve"> single-row</w:t>
      </w:r>
      <w:r w:rsidR="52F04C1E" w:rsidRPr="3A77750C">
        <w:rPr>
          <w:rFonts w:asciiTheme="minorHAnsi" w:eastAsiaTheme="minorEastAsia" w:hAnsiTheme="minorHAnsi" w:cstheme="minorBidi"/>
          <w:color w:val="000000" w:themeColor="text1"/>
        </w:rPr>
        <w:t xml:space="preserve"> </w:t>
      </w:r>
      <w:r w:rsidR="4D6B11B6" w:rsidRPr="3A77750C">
        <w:rPr>
          <w:rFonts w:asciiTheme="minorHAnsi" w:eastAsiaTheme="minorEastAsia" w:hAnsiTheme="minorHAnsi" w:cstheme="minorBidi"/>
          <w:color w:val="000000" w:themeColor="text1"/>
        </w:rPr>
        <w:t xml:space="preserve">with </w:t>
      </w:r>
      <w:r w:rsidR="52F04C1E" w:rsidRPr="3A77750C">
        <w:rPr>
          <w:rFonts w:asciiTheme="minorHAnsi" w:eastAsiaTheme="minorEastAsia" w:hAnsiTheme="minorHAnsi" w:cstheme="minorBidi"/>
          <w:color w:val="000000" w:themeColor="text1"/>
        </w:rPr>
        <w:t>a 3.56 mm (.140</w:t>
      </w:r>
      <w:r w:rsidR="3D3016B6" w:rsidRPr="3A77750C">
        <w:rPr>
          <w:rFonts w:ascii="Calibri" w:eastAsia="Calibri" w:hAnsi="Calibri" w:cs="Calibri"/>
          <w:color w:val="000000" w:themeColor="text1"/>
        </w:rPr>
        <w:t>"</w:t>
      </w:r>
      <w:r w:rsidR="52F04C1E" w:rsidRPr="3A77750C">
        <w:rPr>
          <w:rFonts w:asciiTheme="minorHAnsi" w:eastAsiaTheme="minorEastAsia" w:hAnsiTheme="minorHAnsi" w:cstheme="minorBidi"/>
          <w:color w:val="000000" w:themeColor="text1"/>
        </w:rPr>
        <w:t>) channel pitch</w:t>
      </w:r>
      <w:r w:rsidR="45CD8950" w:rsidRPr="3A77750C">
        <w:rPr>
          <w:rFonts w:asciiTheme="minorHAnsi" w:eastAsiaTheme="minorEastAsia" w:hAnsiTheme="minorHAnsi" w:cstheme="minorBidi"/>
          <w:color w:val="000000" w:themeColor="text1"/>
        </w:rPr>
        <w:t xml:space="preserve">. </w:t>
      </w:r>
      <w:r w:rsidR="44773BFA" w:rsidRPr="3A77750C">
        <w:rPr>
          <w:rFonts w:asciiTheme="minorHAnsi" w:eastAsiaTheme="minorEastAsia" w:hAnsiTheme="minorHAnsi" w:cstheme="minorBidi"/>
          <w:color w:val="000000" w:themeColor="text1"/>
        </w:rPr>
        <w:t xml:space="preserve">Known for its SMPM-style interface, </w:t>
      </w:r>
      <w:r w:rsidR="4947CB9A" w:rsidRPr="3A77750C">
        <w:rPr>
          <w:rFonts w:asciiTheme="minorHAnsi" w:eastAsiaTheme="minorEastAsia" w:hAnsiTheme="minorHAnsi" w:cstheme="minorBidi"/>
          <w:color w:val="000000" w:themeColor="text1"/>
        </w:rPr>
        <w:t>this broad family of products operates</w:t>
      </w:r>
      <w:r w:rsidR="45CD8950" w:rsidRPr="3A77750C">
        <w:rPr>
          <w:rFonts w:asciiTheme="minorHAnsi" w:eastAsiaTheme="minorEastAsia" w:hAnsiTheme="minorHAnsi" w:cstheme="minorBidi"/>
          <w:color w:val="000000" w:themeColor="text1"/>
        </w:rPr>
        <w:t xml:space="preserve"> from DC to 65 GHz. </w:t>
      </w:r>
      <w:r w:rsidR="52F04C1E" w:rsidRPr="3A77750C">
        <w:rPr>
          <w:rFonts w:asciiTheme="minorHAnsi" w:eastAsiaTheme="minorEastAsia" w:hAnsiTheme="minorHAnsi" w:cstheme="minorBidi"/>
          <w:color w:val="000000" w:themeColor="text1"/>
        </w:rPr>
        <w:t>Custom</w:t>
      </w:r>
      <w:r w:rsidR="50208555" w:rsidRPr="3A77750C">
        <w:rPr>
          <w:rFonts w:asciiTheme="minorHAnsi" w:eastAsiaTheme="minorEastAsia" w:hAnsiTheme="minorHAnsi" w:cstheme="minorBidi"/>
          <w:color w:val="000000" w:themeColor="text1"/>
        </w:rPr>
        <w:t xml:space="preserve"> channel pitch, custom channel counts and mult</w:t>
      </w:r>
      <w:r w:rsidR="2D2F5CBE" w:rsidRPr="3A77750C">
        <w:rPr>
          <w:rFonts w:asciiTheme="minorHAnsi" w:eastAsiaTheme="minorEastAsia" w:hAnsiTheme="minorHAnsi" w:cstheme="minorBidi"/>
          <w:color w:val="000000" w:themeColor="text1"/>
        </w:rPr>
        <w:t>i-</w:t>
      </w:r>
      <w:r w:rsidR="50208555" w:rsidRPr="3A77750C">
        <w:rPr>
          <w:rFonts w:asciiTheme="minorHAnsi" w:eastAsiaTheme="minorEastAsia" w:hAnsiTheme="minorHAnsi" w:cstheme="minorBidi"/>
          <w:color w:val="000000" w:themeColor="text1"/>
        </w:rPr>
        <w:t>row</w:t>
      </w:r>
      <w:r w:rsidR="52F04C1E" w:rsidRPr="3A77750C">
        <w:rPr>
          <w:rFonts w:asciiTheme="minorHAnsi" w:eastAsiaTheme="minorEastAsia" w:hAnsiTheme="minorHAnsi" w:cstheme="minorBidi"/>
          <w:color w:val="000000" w:themeColor="text1"/>
        </w:rPr>
        <w:t xml:space="preserve"> </w:t>
      </w:r>
      <w:r w:rsidR="113D93E6" w:rsidRPr="3A77750C">
        <w:rPr>
          <w:rFonts w:asciiTheme="minorHAnsi" w:eastAsiaTheme="minorEastAsia" w:hAnsiTheme="minorHAnsi" w:cstheme="minorBidi"/>
          <w:color w:val="000000" w:themeColor="text1"/>
        </w:rPr>
        <w:t>desig</w:t>
      </w:r>
      <w:r w:rsidR="52F04C1E" w:rsidRPr="3A77750C">
        <w:rPr>
          <w:rFonts w:asciiTheme="minorHAnsi" w:eastAsiaTheme="minorEastAsia" w:hAnsiTheme="minorHAnsi" w:cstheme="minorBidi"/>
          <w:color w:val="000000" w:themeColor="text1"/>
        </w:rPr>
        <w:t>ns</w:t>
      </w:r>
      <w:r w:rsidR="27A10AB4" w:rsidRPr="3A77750C">
        <w:rPr>
          <w:rFonts w:asciiTheme="minorHAnsi" w:eastAsiaTheme="minorEastAsia" w:hAnsiTheme="minorHAnsi" w:cstheme="minorBidi"/>
          <w:color w:val="000000" w:themeColor="text1"/>
        </w:rPr>
        <w:t xml:space="preserve"> are</w:t>
      </w:r>
      <w:r w:rsidR="16411A06" w:rsidRPr="3A77750C">
        <w:rPr>
          <w:rFonts w:asciiTheme="minorHAnsi" w:eastAsiaTheme="minorEastAsia" w:hAnsiTheme="minorHAnsi" w:cstheme="minorBidi"/>
          <w:color w:val="000000" w:themeColor="text1"/>
        </w:rPr>
        <w:t xml:space="preserve"> </w:t>
      </w:r>
      <w:r w:rsidR="27A10AB4" w:rsidRPr="3A77750C">
        <w:rPr>
          <w:rFonts w:asciiTheme="minorHAnsi" w:eastAsiaTheme="minorEastAsia" w:hAnsiTheme="minorHAnsi" w:cstheme="minorBidi"/>
          <w:color w:val="000000" w:themeColor="text1"/>
        </w:rPr>
        <w:t xml:space="preserve">available. Contact </w:t>
      </w:r>
      <w:hyperlink r:id="rId15">
        <w:r w:rsidR="27A10AB4" w:rsidRPr="3A77750C">
          <w:rPr>
            <w:rStyle w:val="Hyperlink"/>
            <w:rFonts w:asciiTheme="minorHAnsi" w:eastAsiaTheme="minorEastAsia" w:hAnsiTheme="minorHAnsi" w:cstheme="minorBidi"/>
          </w:rPr>
          <w:t>RFgroup@samtec.com</w:t>
        </w:r>
      </w:hyperlink>
      <w:r w:rsidR="27A10AB4" w:rsidRPr="3A77750C">
        <w:rPr>
          <w:rFonts w:asciiTheme="minorHAnsi" w:eastAsiaTheme="minorEastAsia" w:hAnsiTheme="minorHAnsi" w:cstheme="minorBidi"/>
          <w:color w:val="000000" w:themeColor="text1"/>
        </w:rPr>
        <w:t xml:space="preserve">. </w:t>
      </w:r>
    </w:p>
    <w:p w14:paraId="0D7D64E7" w14:textId="644AF25C" w:rsidR="69C6AE9E" w:rsidRDefault="69C6AE9E" w:rsidP="69C6AE9E">
      <w:pPr>
        <w:pStyle w:val="paragraph"/>
        <w:spacing w:before="0" w:beforeAutospacing="0" w:after="0" w:afterAutospacing="0"/>
        <w:rPr>
          <w:rFonts w:asciiTheme="minorHAnsi" w:eastAsiaTheme="minorEastAsia" w:hAnsiTheme="minorHAnsi" w:cstheme="minorBidi"/>
          <w:color w:val="000000" w:themeColor="text1"/>
        </w:rPr>
      </w:pPr>
    </w:p>
    <w:p w14:paraId="47D9D117" w14:textId="546AE9DB" w:rsidR="00CE6AF6" w:rsidRDefault="00CE6AF6" w:rsidP="2D9E47D5">
      <w:pPr>
        <w:pStyle w:val="paragraph"/>
        <w:spacing w:before="0" w:beforeAutospacing="0" w:after="0" w:afterAutospacing="0"/>
        <w:textAlignment w:val="baseline"/>
        <w:rPr>
          <w:rFonts w:ascii="Segoe UI" w:hAnsi="Segoe UI" w:cs="Segoe UI"/>
          <w:sz w:val="18"/>
          <w:szCs w:val="18"/>
        </w:rPr>
      </w:pPr>
      <w:r w:rsidRPr="2D9E47D5">
        <w:rPr>
          <w:rStyle w:val="normaltextrun"/>
          <w:rFonts w:ascii="Calibri" w:hAnsi="Calibri" w:cs="Calibri"/>
          <w:color w:val="000000" w:themeColor="text1"/>
        </w:rPr>
        <w:t>Samtec offers a full line of off-the-shelf solutions suitable for microwave and millimeter wave applications from 18 GHz to 110 GHz. Samtec precision RF products support next generation technology advancements in wireless communication, automotive, radar, SATCOM, aerospace, defense, and test and measurement. Customization of products, both quick-turn modifications and new designs, is also available. </w:t>
      </w:r>
      <w:r w:rsidRPr="2D9E47D5">
        <w:rPr>
          <w:rStyle w:val="eop"/>
          <w:rFonts w:ascii="Calibri" w:hAnsi="Calibri" w:cs="Calibri"/>
          <w:color w:val="000000" w:themeColor="text1"/>
        </w:rPr>
        <w:t> </w:t>
      </w:r>
    </w:p>
    <w:p w14:paraId="213D5696" w14:textId="1C3464D2" w:rsidR="47A493E9" w:rsidRDefault="47A493E9" w:rsidP="2D9E47D5">
      <w:pPr>
        <w:pStyle w:val="paragraph"/>
        <w:spacing w:before="0" w:beforeAutospacing="0" w:after="0" w:afterAutospacing="0"/>
        <w:rPr>
          <w:rStyle w:val="eop"/>
          <w:rFonts w:ascii="Calibri" w:hAnsi="Calibri" w:cs="Calibri"/>
          <w:color w:val="000000" w:themeColor="text1"/>
        </w:rPr>
      </w:pPr>
    </w:p>
    <w:p w14:paraId="059B6253" w14:textId="0CEC3A03" w:rsidR="47A493E9" w:rsidRDefault="00000000" w:rsidP="2D9E47D5">
      <w:pPr>
        <w:pStyle w:val="paragraph"/>
        <w:spacing w:before="0" w:beforeAutospacing="0" w:after="0" w:afterAutospacing="0"/>
        <w:rPr>
          <w:rStyle w:val="eop"/>
          <w:rFonts w:ascii="Calibri" w:hAnsi="Calibri" w:cs="Calibri"/>
          <w:color w:val="000000" w:themeColor="text1"/>
        </w:rPr>
      </w:pPr>
      <w:hyperlink r:id="rId16">
        <w:r w:rsidR="145533A7" w:rsidRPr="20FD9C3B">
          <w:rPr>
            <w:rStyle w:val="Hyperlink"/>
            <w:rFonts w:ascii="Calibri" w:hAnsi="Calibri" w:cs="Calibri"/>
          </w:rPr>
          <w:t>D</w:t>
        </w:r>
        <w:r w:rsidR="045F786E" w:rsidRPr="20FD9C3B">
          <w:rPr>
            <w:rStyle w:val="Hyperlink"/>
            <w:rFonts w:ascii="Calibri" w:hAnsi="Calibri" w:cs="Calibri"/>
          </w:rPr>
          <w:t>ownload</w:t>
        </w:r>
      </w:hyperlink>
      <w:r w:rsidR="045F786E" w:rsidRPr="20FD9C3B">
        <w:rPr>
          <w:rStyle w:val="eop"/>
          <w:rFonts w:ascii="Calibri" w:hAnsi="Calibri" w:cs="Calibri"/>
          <w:color w:val="000000" w:themeColor="text1"/>
        </w:rPr>
        <w:t xml:space="preserve"> Samtec’s new </w:t>
      </w:r>
      <w:hyperlink r:id="rId17">
        <w:r w:rsidR="045F786E" w:rsidRPr="20FD9C3B">
          <w:rPr>
            <w:rStyle w:val="Hyperlink"/>
            <w:rFonts w:ascii="Calibri" w:hAnsi="Calibri" w:cs="Calibri"/>
          </w:rPr>
          <w:t>Precision RF Design Guide</w:t>
        </w:r>
      </w:hyperlink>
      <w:r w:rsidR="0C0BD663" w:rsidRPr="20FD9C3B">
        <w:rPr>
          <w:rStyle w:val="eop"/>
          <w:rFonts w:ascii="Calibri" w:hAnsi="Calibri" w:cs="Calibri"/>
          <w:color w:val="000000" w:themeColor="text1"/>
        </w:rPr>
        <w:t xml:space="preserve"> </w:t>
      </w:r>
      <w:r w:rsidR="0EA3BEC1" w:rsidRPr="20FD9C3B">
        <w:rPr>
          <w:rStyle w:val="eop"/>
          <w:rFonts w:ascii="Calibri" w:hAnsi="Calibri" w:cs="Calibri"/>
          <w:color w:val="000000" w:themeColor="text1"/>
        </w:rPr>
        <w:t>for an overview of our latest products</w:t>
      </w:r>
      <w:r w:rsidR="5A3912B7" w:rsidRPr="20FD9C3B">
        <w:rPr>
          <w:rStyle w:val="eop"/>
          <w:rFonts w:ascii="Calibri" w:hAnsi="Calibri" w:cs="Calibri"/>
          <w:color w:val="000000" w:themeColor="text1"/>
        </w:rPr>
        <w:t xml:space="preserve"> and technologies. </w:t>
      </w:r>
    </w:p>
    <w:p w14:paraId="560E255A" w14:textId="6F773189" w:rsidR="2D9E47D5" w:rsidRDefault="2D9E47D5" w:rsidP="2D9E47D5">
      <w:pPr>
        <w:pStyle w:val="paragraph"/>
        <w:spacing w:before="0" w:beforeAutospacing="0" w:after="0" w:afterAutospacing="0"/>
        <w:rPr>
          <w:rStyle w:val="eop"/>
          <w:rFonts w:ascii="Calibri" w:hAnsi="Calibri" w:cs="Calibri"/>
          <w:color w:val="000000" w:themeColor="text1"/>
        </w:rPr>
      </w:pPr>
    </w:p>
    <w:p w14:paraId="3EF96805" w14:textId="3439C40E" w:rsidR="69C6AE9E" w:rsidRDefault="69C6AE9E" w:rsidP="69C6AE9E">
      <w:pPr>
        <w:pStyle w:val="paragraph"/>
        <w:spacing w:before="0" w:beforeAutospacing="0" w:after="0" w:afterAutospacing="0"/>
        <w:rPr>
          <w:rStyle w:val="eop"/>
          <w:rFonts w:ascii="Calibri" w:hAnsi="Calibri" w:cs="Calibri"/>
          <w:color w:val="000000" w:themeColor="text1"/>
        </w:rPr>
      </w:pPr>
    </w:p>
    <w:p w14:paraId="5B4F9D4A" w14:textId="77777777" w:rsidR="000808BE" w:rsidRDefault="000808BE" w:rsidP="000808BE">
      <w:pPr>
        <w:rPr>
          <w:sz w:val="22"/>
          <w:szCs w:val="22"/>
        </w:rPr>
      </w:pPr>
      <w:r>
        <w:rPr>
          <w:sz w:val="22"/>
          <w:szCs w:val="22"/>
        </w:rPr>
        <w:lastRenderedPageBreak/>
        <w:t>-----------------------------</w:t>
      </w:r>
    </w:p>
    <w:p w14:paraId="0A6DDB71" w14:textId="77777777" w:rsidR="00FC10BD" w:rsidRPr="00EF1E9B" w:rsidRDefault="00FC10BD" w:rsidP="00FC10BD">
      <w:pPr>
        <w:outlineLvl w:val="0"/>
        <w:rPr>
          <w:rFonts w:ascii="Calibri" w:hAnsi="Calibri" w:cs="Calibri"/>
          <w:b/>
        </w:rPr>
      </w:pPr>
      <w:r w:rsidRPr="00EF1E9B">
        <w:rPr>
          <w:rFonts w:ascii="Calibri" w:hAnsi="Calibri" w:cs="Calibri"/>
          <w:b/>
        </w:rPr>
        <w:t xml:space="preserve">About Samtec, Inc. </w:t>
      </w:r>
    </w:p>
    <w:p w14:paraId="33883C51" w14:textId="7E84D4EC" w:rsidR="00FC10BD" w:rsidRPr="0023245B" w:rsidRDefault="00FC10BD" w:rsidP="00FC10BD">
      <w:pPr>
        <w:rPr>
          <w:rFonts w:ascii="Calibri" w:hAnsi="Calibri" w:cs="Calibri"/>
          <w:sz w:val="22"/>
          <w:szCs w:val="22"/>
          <w:shd w:val="clear" w:color="auto" w:fill="FFFFFF"/>
        </w:rPr>
      </w:pPr>
      <w:r w:rsidRPr="0023245B">
        <w:rPr>
          <w:rFonts w:ascii="Calibri" w:hAnsi="Calibri" w:cs="Calibri"/>
          <w:sz w:val="22"/>
          <w:szCs w:val="22"/>
          <w:shd w:val="clear" w:color="auto" w:fill="FFFFFF"/>
        </w:rPr>
        <w:t>Founded in 1976, Samtec is a privately held, $1 Bill</w:t>
      </w:r>
      <w:r w:rsidR="3CFB8C9B" w:rsidRPr="0023245B">
        <w:rPr>
          <w:rFonts w:ascii="Calibri" w:hAnsi="Calibri" w:cs="Calibri"/>
          <w:sz w:val="22"/>
          <w:szCs w:val="22"/>
          <w:shd w:val="clear" w:color="auto" w:fill="FFFFFF"/>
        </w:rPr>
        <w:t>i</w:t>
      </w:r>
      <w:r w:rsidRPr="0023245B">
        <w:rPr>
          <w:rFonts w:ascii="Calibri" w:hAnsi="Calibri" w:cs="Calibri"/>
          <w:sz w:val="22"/>
          <w:szCs w:val="22"/>
          <w:shd w:val="clear" w:color="auto" w:fill="FFFFFF"/>
        </w:rPr>
        <w:t xml:space="preserve">on global manufacturer of a broad line of electronic interconnect solutions, including High-Speed Board-to-Board, High-Speed Cables, Mid-Board and Panel Optics, Precision RF, Flexible Stacking, and Micro/Rugged components and cables. Samtec Technology Centers are dedicated to developing and advancing technologies, strategies, and products to optimize both the performance and cost of a system from the bare die to an interface 100 meters away, and all interconnect points in between.  With 40+ international locations and products sold in more than 125 different countries, Samtec’s global presence enables its unmatched customer service. For more information, please visit: </w:t>
      </w:r>
      <w:hyperlink r:id="rId18" w:history="1">
        <w:r w:rsidRPr="0023245B">
          <w:rPr>
            <w:rStyle w:val="Hyperlink"/>
            <w:rFonts w:ascii="Calibri" w:hAnsi="Calibri" w:cs="Calibri"/>
            <w:sz w:val="22"/>
            <w:szCs w:val="22"/>
            <w:shd w:val="clear" w:color="auto" w:fill="FFFFFF"/>
          </w:rPr>
          <w:t>http://www.samtec.com</w:t>
        </w:r>
      </w:hyperlink>
      <w:r w:rsidRPr="0023245B">
        <w:rPr>
          <w:rFonts w:ascii="Calibri" w:hAnsi="Calibri" w:cs="Calibri"/>
          <w:sz w:val="22"/>
          <w:szCs w:val="22"/>
          <w:shd w:val="clear" w:color="auto" w:fill="FFFFFF"/>
        </w:rPr>
        <w:t xml:space="preserve">. </w:t>
      </w:r>
    </w:p>
    <w:p w14:paraId="1034DE9D" w14:textId="77777777" w:rsidR="000808BE" w:rsidRDefault="000808BE" w:rsidP="000808BE">
      <w:pPr>
        <w:rPr>
          <w:rFonts w:ascii="Calibri" w:hAnsi="Calibri" w:cs="Calibri"/>
          <w:color w:val="000000"/>
        </w:rPr>
      </w:pPr>
      <w:r>
        <w:rPr>
          <w:rFonts w:ascii="Calibri" w:hAnsi="Calibri" w:cs="Calibri"/>
          <w:color w:val="000000"/>
          <w:sz w:val="22"/>
          <w:szCs w:val="22"/>
        </w:rPr>
        <w:t> </w:t>
      </w:r>
    </w:p>
    <w:p w14:paraId="574CE801" w14:textId="77777777" w:rsidR="000808BE" w:rsidRPr="00C768B4" w:rsidRDefault="000808BE" w:rsidP="000808BE">
      <w:pPr>
        <w:outlineLvl w:val="0"/>
        <w:rPr>
          <w:b/>
          <w:sz w:val="22"/>
          <w:szCs w:val="22"/>
        </w:rPr>
      </w:pPr>
      <w:r w:rsidRPr="00C768B4">
        <w:rPr>
          <w:b/>
          <w:sz w:val="22"/>
          <w:szCs w:val="22"/>
        </w:rPr>
        <w:t>Samtec, Inc.</w:t>
      </w:r>
    </w:p>
    <w:p w14:paraId="3C6D4654" w14:textId="77777777" w:rsidR="000808BE" w:rsidRPr="00C768B4" w:rsidRDefault="000808BE" w:rsidP="000808BE">
      <w:pPr>
        <w:outlineLvl w:val="0"/>
        <w:rPr>
          <w:b/>
          <w:sz w:val="22"/>
          <w:szCs w:val="22"/>
        </w:rPr>
      </w:pPr>
      <w:r w:rsidRPr="00C768B4">
        <w:rPr>
          <w:b/>
          <w:sz w:val="22"/>
          <w:szCs w:val="22"/>
        </w:rPr>
        <w:t>P.O. Box 1147</w:t>
      </w:r>
    </w:p>
    <w:p w14:paraId="472FE7CC" w14:textId="77777777" w:rsidR="000808BE" w:rsidRPr="00C768B4" w:rsidRDefault="000808BE" w:rsidP="000808BE">
      <w:pPr>
        <w:outlineLvl w:val="0"/>
        <w:rPr>
          <w:b/>
          <w:sz w:val="22"/>
          <w:szCs w:val="22"/>
        </w:rPr>
      </w:pPr>
      <w:r w:rsidRPr="00C768B4">
        <w:rPr>
          <w:b/>
          <w:sz w:val="22"/>
          <w:szCs w:val="22"/>
        </w:rPr>
        <w:t xml:space="preserve">New Albany, IN 47151-1147 </w:t>
      </w:r>
    </w:p>
    <w:p w14:paraId="13DC4A70" w14:textId="77777777" w:rsidR="000808BE" w:rsidRPr="00C768B4" w:rsidRDefault="000808BE" w:rsidP="000808BE">
      <w:pPr>
        <w:outlineLvl w:val="0"/>
        <w:rPr>
          <w:b/>
          <w:sz w:val="22"/>
          <w:szCs w:val="22"/>
        </w:rPr>
      </w:pPr>
      <w:r w:rsidRPr="00C768B4">
        <w:rPr>
          <w:b/>
          <w:sz w:val="22"/>
          <w:szCs w:val="22"/>
        </w:rPr>
        <w:t xml:space="preserve">USA </w:t>
      </w:r>
    </w:p>
    <w:p w14:paraId="43383793" w14:textId="2E0B16A4" w:rsidR="00677815" w:rsidRPr="007603C4" w:rsidRDefault="000808BE" w:rsidP="007603C4">
      <w:pPr>
        <w:outlineLvl w:val="0"/>
        <w:rPr>
          <w:rStyle w:val="Hyperlink"/>
          <w:b/>
          <w:color w:val="auto"/>
          <w:sz w:val="22"/>
          <w:szCs w:val="22"/>
          <w:u w:val="none"/>
        </w:rPr>
      </w:pPr>
      <w:r w:rsidRPr="00C768B4">
        <w:rPr>
          <w:b/>
          <w:sz w:val="22"/>
          <w:szCs w:val="22"/>
        </w:rPr>
        <w:t>Phone: 1-800-SAMTEC-9 (800-726-8329)</w:t>
      </w:r>
    </w:p>
    <w:sectPr w:rsidR="00677815" w:rsidRPr="007603C4" w:rsidSect="00D06F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604020202020204"/>
    <w:charset w:val="00"/>
    <w:family w:val="auto"/>
    <w:pitch w:val="variable"/>
    <w:sig w:usb0="E00002FF" w:usb1="5000205A" w:usb2="00000000" w:usb3="00000000" w:csb0="0000019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b49MVChBOynNYx" int2:id="HbEZzfu6">
      <int2:state int2:value="Rejected" int2:type="AugLoop_Text_Critique"/>
    </int2:textHash>
    <int2:textHash int2:hashCode="qbH5nKwl2YGb3Q" int2:id="2DKG4Vz5">
      <int2:state int2:value="Rejected" int2:type="AugLoop_Text_Critique"/>
    </int2:textHash>
    <int2:textHash int2:hashCode="6W2T8wHzr7XaJw" int2:id="nAjjZ6PW">
      <int2:state int2:value="Rejected" int2:type="AugLoop_Text_Critique"/>
    </int2:textHash>
    <int2:textHash int2:hashCode="X4J3FtusDhXuMC" int2:id="F80PgMLE">
      <int2:state int2:value="Rejected" int2:type="AugLoop_Text_Critique"/>
    </int2:textHash>
    <int2:textHash int2:hashCode="O/4lv0rJTP42zg" int2:id="wJtyfE6V">
      <int2:state int2:value="Rejected" int2:type="AugLoop_Text_Critique"/>
      <int2:state int2:value="Rejected" int2:type="LegacyProofing"/>
    </int2:textHash>
    <int2:textHash int2:hashCode="zWsQZ7dNteKX51" int2:id="5Pne6FY8">
      <int2:state int2:value="Rejected" int2:type="AugLoop_Text_Critique"/>
      <int2:state int2:value="Rejected" int2:type="LegacyProofing"/>
    </int2:textHash>
    <int2:textHash int2:hashCode="R/kON2GL8+oUlw" int2:id="psO8Wef9">
      <int2:state int2:value="Rejected" int2:type="LegacyProofing"/>
    </int2:textHash>
    <int2:bookmark int2:bookmarkName="_Int_cOHKUIEJ" int2:invalidationBookmarkName="" int2:hashCode="1jf6/AErGmyjSv" int2:id="LHIZu5oA">
      <int2:state int2:value="Rejected" int2:type="AugLoop_Text_Critique"/>
    </int2:bookmark>
    <int2:bookmark int2:bookmarkName="_Int_ANkxGEBa" int2:invalidationBookmarkName="" int2:hashCode="HEZ5lqdMKWgCdB" int2:id="C1OuG5M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05C46"/>
    <w:multiLevelType w:val="hybridMultilevel"/>
    <w:tmpl w:val="7FB8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E4573"/>
    <w:multiLevelType w:val="hybridMultilevel"/>
    <w:tmpl w:val="607CF330"/>
    <w:lvl w:ilvl="0" w:tplc="287430EE">
      <w:start w:val="1"/>
      <w:numFmt w:val="bullet"/>
      <w:lvlText w:val=""/>
      <w:lvlJc w:val="left"/>
      <w:pPr>
        <w:ind w:left="720" w:hanging="360"/>
      </w:pPr>
      <w:rPr>
        <w:rFonts w:ascii="Symbol" w:hAnsi="Symbol" w:hint="default"/>
      </w:rPr>
    </w:lvl>
    <w:lvl w:ilvl="1" w:tplc="7382A668">
      <w:start w:val="1"/>
      <w:numFmt w:val="bullet"/>
      <w:lvlText w:val="o"/>
      <w:lvlJc w:val="left"/>
      <w:pPr>
        <w:ind w:left="1440" w:hanging="360"/>
      </w:pPr>
      <w:rPr>
        <w:rFonts w:ascii="Courier New" w:hAnsi="Courier New" w:hint="default"/>
      </w:rPr>
    </w:lvl>
    <w:lvl w:ilvl="2" w:tplc="7F78871C">
      <w:start w:val="1"/>
      <w:numFmt w:val="bullet"/>
      <w:lvlText w:val=""/>
      <w:lvlJc w:val="left"/>
      <w:pPr>
        <w:ind w:left="2160" w:hanging="360"/>
      </w:pPr>
      <w:rPr>
        <w:rFonts w:ascii="Wingdings" w:hAnsi="Wingdings" w:hint="default"/>
      </w:rPr>
    </w:lvl>
    <w:lvl w:ilvl="3" w:tplc="D2221596">
      <w:start w:val="1"/>
      <w:numFmt w:val="bullet"/>
      <w:lvlText w:val=""/>
      <w:lvlJc w:val="left"/>
      <w:pPr>
        <w:ind w:left="2880" w:hanging="360"/>
      </w:pPr>
      <w:rPr>
        <w:rFonts w:ascii="Symbol" w:hAnsi="Symbol" w:hint="default"/>
      </w:rPr>
    </w:lvl>
    <w:lvl w:ilvl="4" w:tplc="6F56D9CA">
      <w:start w:val="1"/>
      <w:numFmt w:val="bullet"/>
      <w:lvlText w:val="o"/>
      <w:lvlJc w:val="left"/>
      <w:pPr>
        <w:ind w:left="3600" w:hanging="360"/>
      </w:pPr>
      <w:rPr>
        <w:rFonts w:ascii="Courier New" w:hAnsi="Courier New" w:hint="default"/>
      </w:rPr>
    </w:lvl>
    <w:lvl w:ilvl="5" w:tplc="CFF23558">
      <w:start w:val="1"/>
      <w:numFmt w:val="bullet"/>
      <w:lvlText w:val=""/>
      <w:lvlJc w:val="left"/>
      <w:pPr>
        <w:ind w:left="4320" w:hanging="360"/>
      </w:pPr>
      <w:rPr>
        <w:rFonts w:ascii="Wingdings" w:hAnsi="Wingdings" w:hint="default"/>
      </w:rPr>
    </w:lvl>
    <w:lvl w:ilvl="6" w:tplc="F830EC74">
      <w:start w:val="1"/>
      <w:numFmt w:val="bullet"/>
      <w:lvlText w:val=""/>
      <w:lvlJc w:val="left"/>
      <w:pPr>
        <w:ind w:left="5040" w:hanging="360"/>
      </w:pPr>
      <w:rPr>
        <w:rFonts w:ascii="Symbol" w:hAnsi="Symbol" w:hint="default"/>
      </w:rPr>
    </w:lvl>
    <w:lvl w:ilvl="7" w:tplc="A322BE0A">
      <w:start w:val="1"/>
      <w:numFmt w:val="bullet"/>
      <w:lvlText w:val="o"/>
      <w:lvlJc w:val="left"/>
      <w:pPr>
        <w:ind w:left="5760" w:hanging="360"/>
      </w:pPr>
      <w:rPr>
        <w:rFonts w:ascii="Courier New" w:hAnsi="Courier New" w:hint="default"/>
      </w:rPr>
    </w:lvl>
    <w:lvl w:ilvl="8" w:tplc="412CC936">
      <w:start w:val="1"/>
      <w:numFmt w:val="bullet"/>
      <w:lvlText w:val=""/>
      <w:lvlJc w:val="left"/>
      <w:pPr>
        <w:ind w:left="6480" w:hanging="360"/>
      </w:pPr>
      <w:rPr>
        <w:rFonts w:ascii="Wingdings" w:hAnsi="Wingdings" w:hint="default"/>
      </w:rPr>
    </w:lvl>
  </w:abstractNum>
  <w:abstractNum w:abstractNumId="2" w15:restartNumberingAfterBreak="0">
    <w:nsid w:val="506868D7"/>
    <w:multiLevelType w:val="hybridMultilevel"/>
    <w:tmpl w:val="A28C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142C1C"/>
    <w:multiLevelType w:val="hybridMultilevel"/>
    <w:tmpl w:val="D3A6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944421">
    <w:abstractNumId w:val="1"/>
  </w:num>
  <w:num w:numId="2" w16cid:durableId="1868365940">
    <w:abstractNumId w:val="0"/>
  </w:num>
  <w:num w:numId="3" w16cid:durableId="1156918810">
    <w:abstractNumId w:val="2"/>
  </w:num>
  <w:num w:numId="4" w16cid:durableId="929001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815"/>
    <w:rsid w:val="00002A40"/>
    <w:rsid w:val="000040B6"/>
    <w:rsid w:val="0002094C"/>
    <w:rsid w:val="0002471B"/>
    <w:rsid w:val="00037240"/>
    <w:rsid w:val="000406E8"/>
    <w:rsid w:val="00064D60"/>
    <w:rsid w:val="000716A4"/>
    <w:rsid w:val="00072AEF"/>
    <w:rsid w:val="000808BE"/>
    <w:rsid w:val="000841A5"/>
    <w:rsid w:val="000863E2"/>
    <w:rsid w:val="000B29C5"/>
    <w:rsid w:val="000B4820"/>
    <w:rsid w:val="000B6678"/>
    <w:rsid w:val="000C4F40"/>
    <w:rsid w:val="000D0E00"/>
    <w:rsid w:val="000D3000"/>
    <w:rsid w:val="000E0070"/>
    <w:rsid w:val="000E304E"/>
    <w:rsid w:val="00101BEB"/>
    <w:rsid w:val="00104776"/>
    <w:rsid w:val="00117A1F"/>
    <w:rsid w:val="00121362"/>
    <w:rsid w:val="00140F27"/>
    <w:rsid w:val="001445FA"/>
    <w:rsid w:val="0016537D"/>
    <w:rsid w:val="0017026C"/>
    <w:rsid w:val="00176E99"/>
    <w:rsid w:val="0018059F"/>
    <w:rsid w:val="001A06D1"/>
    <w:rsid w:val="001A1271"/>
    <w:rsid w:val="001A4CC7"/>
    <w:rsid w:val="001C7CC0"/>
    <w:rsid w:val="001F2499"/>
    <w:rsid w:val="001F706D"/>
    <w:rsid w:val="001F78DE"/>
    <w:rsid w:val="00203195"/>
    <w:rsid w:val="0020595B"/>
    <w:rsid w:val="00211C4C"/>
    <w:rsid w:val="00231FCD"/>
    <w:rsid w:val="002432A5"/>
    <w:rsid w:val="00244046"/>
    <w:rsid w:val="00255390"/>
    <w:rsid w:val="00255960"/>
    <w:rsid w:val="00260006"/>
    <w:rsid w:val="002601AA"/>
    <w:rsid w:val="002622E2"/>
    <w:rsid w:val="00264929"/>
    <w:rsid w:val="00271CFE"/>
    <w:rsid w:val="0028162D"/>
    <w:rsid w:val="00296437"/>
    <w:rsid w:val="002A677A"/>
    <w:rsid w:val="002B04DE"/>
    <w:rsid w:val="002C7898"/>
    <w:rsid w:val="002D1D3C"/>
    <w:rsid w:val="002D2DC8"/>
    <w:rsid w:val="002E296F"/>
    <w:rsid w:val="002E63BA"/>
    <w:rsid w:val="00314FD2"/>
    <w:rsid w:val="003265A4"/>
    <w:rsid w:val="003342A2"/>
    <w:rsid w:val="00334305"/>
    <w:rsid w:val="00335F12"/>
    <w:rsid w:val="00340EC9"/>
    <w:rsid w:val="0034165A"/>
    <w:rsid w:val="00352288"/>
    <w:rsid w:val="003539E3"/>
    <w:rsid w:val="0035417E"/>
    <w:rsid w:val="00356E1F"/>
    <w:rsid w:val="00363E7A"/>
    <w:rsid w:val="00367C6C"/>
    <w:rsid w:val="00382701"/>
    <w:rsid w:val="00386508"/>
    <w:rsid w:val="0039481C"/>
    <w:rsid w:val="003A6672"/>
    <w:rsid w:val="003A7D91"/>
    <w:rsid w:val="003E46F8"/>
    <w:rsid w:val="003E4EC8"/>
    <w:rsid w:val="003F7215"/>
    <w:rsid w:val="0042040D"/>
    <w:rsid w:val="004273C8"/>
    <w:rsid w:val="00441DEB"/>
    <w:rsid w:val="00442936"/>
    <w:rsid w:val="00442DC7"/>
    <w:rsid w:val="00463A0C"/>
    <w:rsid w:val="004649B2"/>
    <w:rsid w:val="004661F5"/>
    <w:rsid w:val="00475683"/>
    <w:rsid w:val="0049172B"/>
    <w:rsid w:val="004932E3"/>
    <w:rsid w:val="004A770C"/>
    <w:rsid w:val="004C5AEC"/>
    <w:rsid w:val="004C60A4"/>
    <w:rsid w:val="004E0600"/>
    <w:rsid w:val="005026D3"/>
    <w:rsid w:val="00505B4D"/>
    <w:rsid w:val="00514631"/>
    <w:rsid w:val="00514A55"/>
    <w:rsid w:val="005173F0"/>
    <w:rsid w:val="00537C75"/>
    <w:rsid w:val="0054072B"/>
    <w:rsid w:val="005533E7"/>
    <w:rsid w:val="00560F70"/>
    <w:rsid w:val="00570DCC"/>
    <w:rsid w:val="00575000"/>
    <w:rsid w:val="005821B1"/>
    <w:rsid w:val="0058453D"/>
    <w:rsid w:val="00595485"/>
    <w:rsid w:val="005A6262"/>
    <w:rsid w:val="005B2D31"/>
    <w:rsid w:val="005C3AE4"/>
    <w:rsid w:val="005C3C1F"/>
    <w:rsid w:val="005D7394"/>
    <w:rsid w:val="00601E0D"/>
    <w:rsid w:val="00613C88"/>
    <w:rsid w:val="00626711"/>
    <w:rsid w:val="0064253C"/>
    <w:rsid w:val="00645007"/>
    <w:rsid w:val="00655D03"/>
    <w:rsid w:val="0066500A"/>
    <w:rsid w:val="00665B4B"/>
    <w:rsid w:val="00677815"/>
    <w:rsid w:val="00677E2A"/>
    <w:rsid w:val="00682EF5"/>
    <w:rsid w:val="006B145E"/>
    <w:rsid w:val="006B427F"/>
    <w:rsid w:val="006B52C4"/>
    <w:rsid w:val="006B77B5"/>
    <w:rsid w:val="006D63DF"/>
    <w:rsid w:val="006E0E41"/>
    <w:rsid w:val="006E5AF3"/>
    <w:rsid w:val="006F0527"/>
    <w:rsid w:val="006F1298"/>
    <w:rsid w:val="006F1C60"/>
    <w:rsid w:val="006F6139"/>
    <w:rsid w:val="007127AD"/>
    <w:rsid w:val="00716FD7"/>
    <w:rsid w:val="007206C7"/>
    <w:rsid w:val="007603C4"/>
    <w:rsid w:val="0076C428"/>
    <w:rsid w:val="00770D8E"/>
    <w:rsid w:val="00773450"/>
    <w:rsid w:val="00797AE8"/>
    <w:rsid w:val="007A0BE4"/>
    <w:rsid w:val="007A110D"/>
    <w:rsid w:val="007B51A6"/>
    <w:rsid w:val="007B6E47"/>
    <w:rsid w:val="007B6FF2"/>
    <w:rsid w:val="007C79CF"/>
    <w:rsid w:val="007E64F5"/>
    <w:rsid w:val="007E73C1"/>
    <w:rsid w:val="007E7D9A"/>
    <w:rsid w:val="007F69E2"/>
    <w:rsid w:val="008070DA"/>
    <w:rsid w:val="00815EBC"/>
    <w:rsid w:val="00822B82"/>
    <w:rsid w:val="0082454D"/>
    <w:rsid w:val="00827799"/>
    <w:rsid w:val="008375CE"/>
    <w:rsid w:val="00842269"/>
    <w:rsid w:val="00843EB2"/>
    <w:rsid w:val="0084515C"/>
    <w:rsid w:val="0084759D"/>
    <w:rsid w:val="00864F64"/>
    <w:rsid w:val="00865792"/>
    <w:rsid w:val="0087484D"/>
    <w:rsid w:val="008810E0"/>
    <w:rsid w:val="00884FE6"/>
    <w:rsid w:val="00892566"/>
    <w:rsid w:val="008A19B5"/>
    <w:rsid w:val="008A6DDC"/>
    <w:rsid w:val="008A738E"/>
    <w:rsid w:val="008B0FEF"/>
    <w:rsid w:val="008B7708"/>
    <w:rsid w:val="008C15D1"/>
    <w:rsid w:val="008C18D5"/>
    <w:rsid w:val="008C5565"/>
    <w:rsid w:val="008C6A3A"/>
    <w:rsid w:val="008D22C4"/>
    <w:rsid w:val="008D310C"/>
    <w:rsid w:val="00905261"/>
    <w:rsid w:val="00917E4B"/>
    <w:rsid w:val="009207F9"/>
    <w:rsid w:val="00922DC4"/>
    <w:rsid w:val="0093280D"/>
    <w:rsid w:val="00934C30"/>
    <w:rsid w:val="00955108"/>
    <w:rsid w:val="00967179"/>
    <w:rsid w:val="009965C4"/>
    <w:rsid w:val="009A20AB"/>
    <w:rsid w:val="009A5AF3"/>
    <w:rsid w:val="009B37A2"/>
    <w:rsid w:val="009B540C"/>
    <w:rsid w:val="009C16B7"/>
    <w:rsid w:val="009C445A"/>
    <w:rsid w:val="009C735F"/>
    <w:rsid w:val="009D0AFF"/>
    <w:rsid w:val="009D6F2E"/>
    <w:rsid w:val="009D7A0B"/>
    <w:rsid w:val="009E674F"/>
    <w:rsid w:val="009E6918"/>
    <w:rsid w:val="009F1DAD"/>
    <w:rsid w:val="009F2D1A"/>
    <w:rsid w:val="009F4B37"/>
    <w:rsid w:val="00A021EC"/>
    <w:rsid w:val="00A025D6"/>
    <w:rsid w:val="00A04AEB"/>
    <w:rsid w:val="00A072C5"/>
    <w:rsid w:val="00A10D63"/>
    <w:rsid w:val="00A134B7"/>
    <w:rsid w:val="00A157BA"/>
    <w:rsid w:val="00A26B53"/>
    <w:rsid w:val="00A309CF"/>
    <w:rsid w:val="00A340CE"/>
    <w:rsid w:val="00A4678C"/>
    <w:rsid w:val="00A54D8B"/>
    <w:rsid w:val="00A55E49"/>
    <w:rsid w:val="00A759C4"/>
    <w:rsid w:val="00A94C8A"/>
    <w:rsid w:val="00A95BDB"/>
    <w:rsid w:val="00A95E2C"/>
    <w:rsid w:val="00AB2ACD"/>
    <w:rsid w:val="00AC053D"/>
    <w:rsid w:val="00AD35E4"/>
    <w:rsid w:val="00AE6DCF"/>
    <w:rsid w:val="00AF24E3"/>
    <w:rsid w:val="00B11270"/>
    <w:rsid w:val="00B13D04"/>
    <w:rsid w:val="00B2066F"/>
    <w:rsid w:val="00B2227A"/>
    <w:rsid w:val="00B305AA"/>
    <w:rsid w:val="00B36FB6"/>
    <w:rsid w:val="00B41D62"/>
    <w:rsid w:val="00B5388B"/>
    <w:rsid w:val="00B53D7A"/>
    <w:rsid w:val="00B611A7"/>
    <w:rsid w:val="00B644EA"/>
    <w:rsid w:val="00B671D1"/>
    <w:rsid w:val="00B74625"/>
    <w:rsid w:val="00B769FA"/>
    <w:rsid w:val="00B77B52"/>
    <w:rsid w:val="00B96D14"/>
    <w:rsid w:val="00BA6404"/>
    <w:rsid w:val="00BB0FC5"/>
    <w:rsid w:val="00BB1474"/>
    <w:rsid w:val="00BB3403"/>
    <w:rsid w:val="00BB4E90"/>
    <w:rsid w:val="00BC57DF"/>
    <w:rsid w:val="00BD0FD0"/>
    <w:rsid w:val="00BD1D7C"/>
    <w:rsid w:val="00BE737F"/>
    <w:rsid w:val="00BF5B5D"/>
    <w:rsid w:val="00BF5C78"/>
    <w:rsid w:val="00C0278F"/>
    <w:rsid w:val="00C036E6"/>
    <w:rsid w:val="00C117AE"/>
    <w:rsid w:val="00C11C0C"/>
    <w:rsid w:val="00C12B69"/>
    <w:rsid w:val="00C157A9"/>
    <w:rsid w:val="00C2341E"/>
    <w:rsid w:val="00C317FB"/>
    <w:rsid w:val="00C433FD"/>
    <w:rsid w:val="00C736D8"/>
    <w:rsid w:val="00C816BF"/>
    <w:rsid w:val="00C8608C"/>
    <w:rsid w:val="00C928E8"/>
    <w:rsid w:val="00CB5798"/>
    <w:rsid w:val="00CD0039"/>
    <w:rsid w:val="00CE3278"/>
    <w:rsid w:val="00CE6AF6"/>
    <w:rsid w:val="00CF0970"/>
    <w:rsid w:val="00D06F21"/>
    <w:rsid w:val="00D1174D"/>
    <w:rsid w:val="00D1562A"/>
    <w:rsid w:val="00D21563"/>
    <w:rsid w:val="00D23367"/>
    <w:rsid w:val="00D52CDC"/>
    <w:rsid w:val="00D55D15"/>
    <w:rsid w:val="00D60DE7"/>
    <w:rsid w:val="00D7204A"/>
    <w:rsid w:val="00D8076F"/>
    <w:rsid w:val="00D81AA1"/>
    <w:rsid w:val="00D83EC3"/>
    <w:rsid w:val="00D878F0"/>
    <w:rsid w:val="00D94075"/>
    <w:rsid w:val="00D96073"/>
    <w:rsid w:val="00DA102E"/>
    <w:rsid w:val="00DA4EF3"/>
    <w:rsid w:val="00DC1571"/>
    <w:rsid w:val="00DC15C0"/>
    <w:rsid w:val="00DE3DBC"/>
    <w:rsid w:val="00DF09B5"/>
    <w:rsid w:val="00E044E5"/>
    <w:rsid w:val="00E05215"/>
    <w:rsid w:val="00E05254"/>
    <w:rsid w:val="00E0638F"/>
    <w:rsid w:val="00E139CA"/>
    <w:rsid w:val="00E33DC2"/>
    <w:rsid w:val="00E4057E"/>
    <w:rsid w:val="00E451C5"/>
    <w:rsid w:val="00E67A4A"/>
    <w:rsid w:val="00E7007C"/>
    <w:rsid w:val="00E90E0A"/>
    <w:rsid w:val="00E950F9"/>
    <w:rsid w:val="00EA6AC2"/>
    <w:rsid w:val="00EB4847"/>
    <w:rsid w:val="00EB4CA1"/>
    <w:rsid w:val="00EB6C14"/>
    <w:rsid w:val="00ED3FF4"/>
    <w:rsid w:val="00ED6388"/>
    <w:rsid w:val="00EE1773"/>
    <w:rsid w:val="00EE3319"/>
    <w:rsid w:val="00EF1DEF"/>
    <w:rsid w:val="00EF1E9B"/>
    <w:rsid w:val="00EF2488"/>
    <w:rsid w:val="00EF77DF"/>
    <w:rsid w:val="00F125B4"/>
    <w:rsid w:val="00F13DA5"/>
    <w:rsid w:val="00F150C8"/>
    <w:rsid w:val="00F35198"/>
    <w:rsid w:val="00F460D2"/>
    <w:rsid w:val="00F50FCA"/>
    <w:rsid w:val="00F514F8"/>
    <w:rsid w:val="00F51BF7"/>
    <w:rsid w:val="00F54B62"/>
    <w:rsid w:val="00F61ECD"/>
    <w:rsid w:val="00F678D9"/>
    <w:rsid w:val="00F751F8"/>
    <w:rsid w:val="00F8095D"/>
    <w:rsid w:val="00F811F1"/>
    <w:rsid w:val="00F84466"/>
    <w:rsid w:val="00F906FE"/>
    <w:rsid w:val="00F917B9"/>
    <w:rsid w:val="00FA73BE"/>
    <w:rsid w:val="00FB5F15"/>
    <w:rsid w:val="00FC0086"/>
    <w:rsid w:val="00FC10BD"/>
    <w:rsid w:val="00FC7445"/>
    <w:rsid w:val="00FD5D72"/>
    <w:rsid w:val="00FE5080"/>
    <w:rsid w:val="00FF530C"/>
    <w:rsid w:val="01090B61"/>
    <w:rsid w:val="01686679"/>
    <w:rsid w:val="016F27B7"/>
    <w:rsid w:val="017FE813"/>
    <w:rsid w:val="01A6E2D7"/>
    <w:rsid w:val="01D01B79"/>
    <w:rsid w:val="01D9C977"/>
    <w:rsid w:val="01E22A43"/>
    <w:rsid w:val="01F2E27F"/>
    <w:rsid w:val="022B838B"/>
    <w:rsid w:val="0317FDDF"/>
    <w:rsid w:val="03782F72"/>
    <w:rsid w:val="03E237EF"/>
    <w:rsid w:val="03E78F83"/>
    <w:rsid w:val="03F6A303"/>
    <w:rsid w:val="041EED0F"/>
    <w:rsid w:val="042842C5"/>
    <w:rsid w:val="045F786E"/>
    <w:rsid w:val="046C4E84"/>
    <w:rsid w:val="04A79782"/>
    <w:rsid w:val="04BF7094"/>
    <w:rsid w:val="04DDA389"/>
    <w:rsid w:val="053FFC45"/>
    <w:rsid w:val="0542C47D"/>
    <w:rsid w:val="05936CEF"/>
    <w:rsid w:val="05E8B969"/>
    <w:rsid w:val="06284357"/>
    <w:rsid w:val="066FC52C"/>
    <w:rsid w:val="0695DF20"/>
    <w:rsid w:val="069E2632"/>
    <w:rsid w:val="06E3F18A"/>
    <w:rsid w:val="0718A468"/>
    <w:rsid w:val="0722C498"/>
    <w:rsid w:val="07A71E5C"/>
    <w:rsid w:val="07D83614"/>
    <w:rsid w:val="07F3418A"/>
    <w:rsid w:val="08E9CDEE"/>
    <w:rsid w:val="090CC9FF"/>
    <w:rsid w:val="0974EABC"/>
    <w:rsid w:val="099192C8"/>
    <w:rsid w:val="09A6C196"/>
    <w:rsid w:val="0A20B0AC"/>
    <w:rsid w:val="0A6F7FF4"/>
    <w:rsid w:val="0A9630A9"/>
    <w:rsid w:val="0A9BA59D"/>
    <w:rsid w:val="0AA296CE"/>
    <w:rsid w:val="0B15FC9E"/>
    <w:rsid w:val="0B29D868"/>
    <w:rsid w:val="0B7F8CE7"/>
    <w:rsid w:val="0BAFD04B"/>
    <w:rsid w:val="0BD91439"/>
    <w:rsid w:val="0BDC864A"/>
    <w:rsid w:val="0C00F491"/>
    <w:rsid w:val="0C03A916"/>
    <w:rsid w:val="0C0BD663"/>
    <w:rsid w:val="0C27F71E"/>
    <w:rsid w:val="0C320DB2"/>
    <w:rsid w:val="0C48B038"/>
    <w:rsid w:val="0CA40796"/>
    <w:rsid w:val="0D1EC0AE"/>
    <w:rsid w:val="0D2560A6"/>
    <w:rsid w:val="0D503836"/>
    <w:rsid w:val="0DE4D572"/>
    <w:rsid w:val="0DF792E0"/>
    <w:rsid w:val="0E089014"/>
    <w:rsid w:val="0E21B0FC"/>
    <w:rsid w:val="0E6BCFD4"/>
    <w:rsid w:val="0E815D75"/>
    <w:rsid w:val="0EA3BEC1"/>
    <w:rsid w:val="0ED7D44E"/>
    <w:rsid w:val="0F37C39C"/>
    <w:rsid w:val="0FFBE275"/>
    <w:rsid w:val="1054AE50"/>
    <w:rsid w:val="1086B663"/>
    <w:rsid w:val="10FA9915"/>
    <w:rsid w:val="10FF3754"/>
    <w:rsid w:val="1138A36E"/>
    <w:rsid w:val="113D93E6"/>
    <w:rsid w:val="11530177"/>
    <w:rsid w:val="11796C7F"/>
    <w:rsid w:val="11EC616C"/>
    <w:rsid w:val="1224BD07"/>
    <w:rsid w:val="122B1061"/>
    <w:rsid w:val="125D7E0B"/>
    <w:rsid w:val="1279D413"/>
    <w:rsid w:val="12DF3FEC"/>
    <w:rsid w:val="12FC119A"/>
    <w:rsid w:val="145533A7"/>
    <w:rsid w:val="15785D3C"/>
    <w:rsid w:val="15B6F975"/>
    <w:rsid w:val="15D0F31B"/>
    <w:rsid w:val="15D45176"/>
    <w:rsid w:val="15E17953"/>
    <w:rsid w:val="16043C00"/>
    <w:rsid w:val="16411A06"/>
    <w:rsid w:val="1660CB83"/>
    <w:rsid w:val="1680DB4B"/>
    <w:rsid w:val="169D53AC"/>
    <w:rsid w:val="16B68C5D"/>
    <w:rsid w:val="16CD1F13"/>
    <w:rsid w:val="174D4EA0"/>
    <w:rsid w:val="17681268"/>
    <w:rsid w:val="178E20D2"/>
    <w:rsid w:val="17C224BC"/>
    <w:rsid w:val="17D2BFA8"/>
    <w:rsid w:val="1818E2C8"/>
    <w:rsid w:val="185607B7"/>
    <w:rsid w:val="1884C116"/>
    <w:rsid w:val="18B0B17E"/>
    <w:rsid w:val="18FC467E"/>
    <w:rsid w:val="192FA57D"/>
    <w:rsid w:val="19483D51"/>
    <w:rsid w:val="197B9D1A"/>
    <w:rsid w:val="19EB9132"/>
    <w:rsid w:val="1A232C3A"/>
    <w:rsid w:val="1A29C91E"/>
    <w:rsid w:val="1A39A39C"/>
    <w:rsid w:val="1A5A3E04"/>
    <w:rsid w:val="1AA81953"/>
    <w:rsid w:val="1AAEE371"/>
    <w:rsid w:val="1AF0EC9A"/>
    <w:rsid w:val="1AF1347D"/>
    <w:rsid w:val="1AF30D26"/>
    <w:rsid w:val="1B7A1B55"/>
    <w:rsid w:val="1C4A415C"/>
    <w:rsid w:val="1C58DF5E"/>
    <w:rsid w:val="1C6D7C76"/>
    <w:rsid w:val="1C6EB3EA"/>
    <w:rsid w:val="1C716A1D"/>
    <w:rsid w:val="1C8F1B47"/>
    <w:rsid w:val="1CB62E3B"/>
    <w:rsid w:val="1D396E98"/>
    <w:rsid w:val="1D598D40"/>
    <w:rsid w:val="1DBB7855"/>
    <w:rsid w:val="1DBE9443"/>
    <w:rsid w:val="1DD74BE6"/>
    <w:rsid w:val="1DECB24B"/>
    <w:rsid w:val="1E525A27"/>
    <w:rsid w:val="1E79D895"/>
    <w:rsid w:val="1E7F8CA5"/>
    <w:rsid w:val="1E7F9489"/>
    <w:rsid w:val="1E89D369"/>
    <w:rsid w:val="1ED9637D"/>
    <w:rsid w:val="1EF37729"/>
    <w:rsid w:val="1F2C5600"/>
    <w:rsid w:val="1F5EAD04"/>
    <w:rsid w:val="1F6F333C"/>
    <w:rsid w:val="1FD3656C"/>
    <w:rsid w:val="1FE7F0AC"/>
    <w:rsid w:val="1FEE2A88"/>
    <w:rsid w:val="201FFEA5"/>
    <w:rsid w:val="20609920"/>
    <w:rsid w:val="20678C5F"/>
    <w:rsid w:val="20B1080B"/>
    <w:rsid w:val="20D3A8A0"/>
    <w:rsid w:val="20DB0889"/>
    <w:rsid w:val="20FD9C3B"/>
    <w:rsid w:val="218D124B"/>
    <w:rsid w:val="21F278B8"/>
    <w:rsid w:val="21FFCCEB"/>
    <w:rsid w:val="2203F59E"/>
    <w:rsid w:val="22093CFE"/>
    <w:rsid w:val="22C8134F"/>
    <w:rsid w:val="22F2451D"/>
    <w:rsid w:val="2313F90B"/>
    <w:rsid w:val="2334A370"/>
    <w:rsid w:val="2353921A"/>
    <w:rsid w:val="23A1228D"/>
    <w:rsid w:val="23E01133"/>
    <w:rsid w:val="24349429"/>
    <w:rsid w:val="245CEDF5"/>
    <w:rsid w:val="245F77DF"/>
    <w:rsid w:val="2471271E"/>
    <w:rsid w:val="24866C5E"/>
    <w:rsid w:val="248AB8DE"/>
    <w:rsid w:val="249D01A0"/>
    <w:rsid w:val="24AC80B2"/>
    <w:rsid w:val="24BCAE9B"/>
    <w:rsid w:val="24DD67DF"/>
    <w:rsid w:val="251EF99C"/>
    <w:rsid w:val="253D6F8E"/>
    <w:rsid w:val="2561A91C"/>
    <w:rsid w:val="25C1790E"/>
    <w:rsid w:val="25CBF2B5"/>
    <w:rsid w:val="261EA8EF"/>
    <w:rsid w:val="269ECCC0"/>
    <w:rsid w:val="27A10AB4"/>
    <w:rsid w:val="27D94ED7"/>
    <w:rsid w:val="27F74A15"/>
    <w:rsid w:val="28B3F1FD"/>
    <w:rsid w:val="2969B120"/>
    <w:rsid w:val="29811CCC"/>
    <w:rsid w:val="2A01E3AC"/>
    <w:rsid w:val="2A03D09F"/>
    <w:rsid w:val="2A1B8C36"/>
    <w:rsid w:val="2A8AB4A5"/>
    <w:rsid w:val="2AB227FE"/>
    <w:rsid w:val="2AD58EF3"/>
    <w:rsid w:val="2AECF9C4"/>
    <w:rsid w:val="2AF5A5A8"/>
    <w:rsid w:val="2B1E3C44"/>
    <w:rsid w:val="2B3E1C2E"/>
    <w:rsid w:val="2B50B807"/>
    <w:rsid w:val="2B5E0C06"/>
    <w:rsid w:val="2B6AFB29"/>
    <w:rsid w:val="2B7E19DF"/>
    <w:rsid w:val="2B9D0AA1"/>
    <w:rsid w:val="2BE9A768"/>
    <w:rsid w:val="2C1CF2CA"/>
    <w:rsid w:val="2C56EB31"/>
    <w:rsid w:val="2C8EFF0E"/>
    <w:rsid w:val="2CF9DC67"/>
    <w:rsid w:val="2D26F563"/>
    <w:rsid w:val="2D2F5CBE"/>
    <w:rsid w:val="2D600273"/>
    <w:rsid w:val="2D9E47D5"/>
    <w:rsid w:val="2DA3A27D"/>
    <w:rsid w:val="2DDABCF9"/>
    <w:rsid w:val="2E007996"/>
    <w:rsid w:val="2E01137B"/>
    <w:rsid w:val="2E33B99F"/>
    <w:rsid w:val="2EE7B6ED"/>
    <w:rsid w:val="2F1602C8"/>
    <w:rsid w:val="2F2C8AEA"/>
    <w:rsid w:val="2F48EBF8"/>
    <w:rsid w:val="2F9D2FA4"/>
    <w:rsid w:val="2FA3869D"/>
    <w:rsid w:val="30125EE5"/>
    <w:rsid w:val="30317D29"/>
    <w:rsid w:val="306B095F"/>
    <w:rsid w:val="3081D322"/>
    <w:rsid w:val="30AC98A8"/>
    <w:rsid w:val="30D3A172"/>
    <w:rsid w:val="31607E21"/>
    <w:rsid w:val="3174DC20"/>
    <w:rsid w:val="3199A380"/>
    <w:rsid w:val="31F5BDFF"/>
    <w:rsid w:val="32098F21"/>
    <w:rsid w:val="320E3377"/>
    <w:rsid w:val="32411559"/>
    <w:rsid w:val="32CECA17"/>
    <w:rsid w:val="33008C91"/>
    <w:rsid w:val="330566BA"/>
    <w:rsid w:val="33FFFC0D"/>
    <w:rsid w:val="342E0D8D"/>
    <w:rsid w:val="3446B970"/>
    <w:rsid w:val="347DF7B7"/>
    <w:rsid w:val="34996E7C"/>
    <w:rsid w:val="34B723E3"/>
    <w:rsid w:val="354E4358"/>
    <w:rsid w:val="3550F698"/>
    <w:rsid w:val="35C7B2A8"/>
    <w:rsid w:val="35D74B29"/>
    <w:rsid w:val="3613F60B"/>
    <w:rsid w:val="364AD608"/>
    <w:rsid w:val="36513FC3"/>
    <w:rsid w:val="3652F444"/>
    <w:rsid w:val="36E13E9C"/>
    <w:rsid w:val="37038966"/>
    <w:rsid w:val="3705ADFB"/>
    <w:rsid w:val="375EB579"/>
    <w:rsid w:val="3791A674"/>
    <w:rsid w:val="37A1AA3D"/>
    <w:rsid w:val="37D69208"/>
    <w:rsid w:val="3829BCE6"/>
    <w:rsid w:val="387EC439"/>
    <w:rsid w:val="3917352F"/>
    <w:rsid w:val="3946B858"/>
    <w:rsid w:val="39647FB6"/>
    <w:rsid w:val="398B767B"/>
    <w:rsid w:val="39ECDEC0"/>
    <w:rsid w:val="39F94F96"/>
    <w:rsid w:val="39FDCC9A"/>
    <w:rsid w:val="3A292430"/>
    <w:rsid w:val="3A77750C"/>
    <w:rsid w:val="3AEF6009"/>
    <w:rsid w:val="3AF1D00F"/>
    <w:rsid w:val="3B356A97"/>
    <w:rsid w:val="3B792364"/>
    <w:rsid w:val="3B9EB4EF"/>
    <w:rsid w:val="3C1B18E7"/>
    <w:rsid w:val="3C5BF99C"/>
    <w:rsid w:val="3C5DDCCA"/>
    <w:rsid w:val="3CAF6DD5"/>
    <w:rsid w:val="3CFB8C9B"/>
    <w:rsid w:val="3D1FF18D"/>
    <w:rsid w:val="3D23AB0A"/>
    <w:rsid w:val="3D3016B6"/>
    <w:rsid w:val="3D38959E"/>
    <w:rsid w:val="3D4A5313"/>
    <w:rsid w:val="3D65AE7E"/>
    <w:rsid w:val="3DA9EB68"/>
    <w:rsid w:val="3DB17EE2"/>
    <w:rsid w:val="3DBE7CBE"/>
    <w:rsid w:val="3DBF6247"/>
    <w:rsid w:val="3DFC18CF"/>
    <w:rsid w:val="3E1FD287"/>
    <w:rsid w:val="3E28473B"/>
    <w:rsid w:val="3E7670A7"/>
    <w:rsid w:val="3E8AC5FB"/>
    <w:rsid w:val="3E9C3975"/>
    <w:rsid w:val="3E9D50D2"/>
    <w:rsid w:val="3EA5DD55"/>
    <w:rsid w:val="3F053FB1"/>
    <w:rsid w:val="3F1B42C5"/>
    <w:rsid w:val="3F2288F2"/>
    <w:rsid w:val="3F593C51"/>
    <w:rsid w:val="3F8676B3"/>
    <w:rsid w:val="3F9F9385"/>
    <w:rsid w:val="3FB7DDE4"/>
    <w:rsid w:val="40DB47AE"/>
    <w:rsid w:val="40E5895E"/>
    <w:rsid w:val="413AFB47"/>
    <w:rsid w:val="4147C799"/>
    <w:rsid w:val="41B99372"/>
    <w:rsid w:val="41BE9E33"/>
    <w:rsid w:val="41CF7DF4"/>
    <w:rsid w:val="422CFCA6"/>
    <w:rsid w:val="42451409"/>
    <w:rsid w:val="429E789B"/>
    <w:rsid w:val="42B3C400"/>
    <w:rsid w:val="42DB2E9E"/>
    <w:rsid w:val="433F8EBA"/>
    <w:rsid w:val="43655870"/>
    <w:rsid w:val="43B51AD8"/>
    <w:rsid w:val="43C743D3"/>
    <w:rsid w:val="43CB4FC6"/>
    <w:rsid w:val="43FAB617"/>
    <w:rsid w:val="4411F268"/>
    <w:rsid w:val="44773BFA"/>
    <w:rsid w:val="44CC44FE"/>
    <w:rsid w:val="44F42D54"/>
    <w:rsid w:val="4511F562"/>
    <w:rsid w:val="4549AAE1"/>
    <w:rsid w:val="45AE3287"/>
    <w:rsid w:val="45CD8950"/>
    <w:rsid w:val="462FCD4B"/>
    <w:rsid w:val="4641AD5F"/>
    <w:rsid w:val="466D2734"/>
    <w:rsid w:val="46B278CB"/>
    <w:rsid w:val="47378490"/>
    <w:rsid w:val="47541346"/>
    <w:rsid w:val="479ADFAD"/>
    <w:rsid w:val="47A493E9"/>
    <w:rsid w:val="47D4AD06"/>
    <w:rsid w:val="47FE78C0"/>
    <w:rsid w:val="481CBE22"/>
    <w:rsid w:val="48204EF2"/>
    <w:rsid w:val="4833878B"/>
    <w:rsid w:val="48E28A78"/>
    <w:rsid w:val="48E5E36F"/>
    <w:rsid w:val="490CCFE3"/>
    <w:rsid w:val="49359F4C"/>
    <w:rsid w:val="4947CB9A"/>
    <w:rsid w:val="4958AF97"/>
    <w:rsid w:val="49646406"/>
    <w:rsid w:val="49CE05C9"/>
    <w:rsid w:val="49E1A027"/>
    <w:rsid w:val="49E9A1B7"/>
    <w:rsid w:val="4A4929D7"/>
    <w:rsid w:val="4AB207D3"/>
    <w:rsid w:val="4AC1C81E"/>
    <w:rsid w:val="4AFEC479"/>
    <w:rsid w:val="4B1AEF1C"/>
    <w:rsid w:val="4B504926"/>
    <w:rsid w:val="4BBB801D"/>
    <w:rsid w:val="4C0B6F7A"/>
    <w:rsid w:val="4C767785"/>
    <w:rsid w:val="4C79C713"/>
    <w:rsid w:val="4C94A910"/>
    <w:rsid w:val="4C9F0ECF"/>
    <w:rsid w:val="4CA1158B"/>
    <w:rsid w:val="4CD8B5FF"/>
    <w:rsid w:val="4CE04718"/>
    <w:rsid w:val="4D03DFFE"/>
    <w:rsid w:val="4D1E3409"/>
    <w:rsid w:val="4D4051A5"/>
    <w:rsid w:val="4D6B11B6"/>
    <w:rsid w:val="4DB0CC15"/>
    <w:rsid w:val="4E2EFD11"/>
    <w:rsid w:val="4E3ADF30"/>
    <w:rsid w:val="4E979CB3"/>
    <w:rsid w:val="4F26260F"/>
    <w:rsid w:val="4F2BC1AE"/>
    <w:rsid w:val="4F2E1414"/>
    <w:rsid w:val="4F532D5A"/>
    <w:rsid w:val="4F68E4E8"/>
    <w:rsid w:val="4FA279D3"/>
    <w:rsid w:val="50208555"/>
    <w:rsid w:val="506EB5FC"/>
    <w:rsid w:val="509464A4"/>
    <w:rsid w:val="50C435A1"/>
    <w:rsid w:val="51277670"/>
    <w:rsid w:val="5145799B"/>
    <w:rsid w:val="5156FD43"/>
    <w:rsid w:val="51669DD3"/>
    <w:rsid w:val="516CF71E"/>
    <w:rsid w:val="51868C1E"/>
    <w:rsid w:val="51BABAEE"/>
    <w:rsid w:val="51E1F3B6"/>
    <w:rsid w:val="51FCC620"/>
    <w:rsid w:val="528C4B2F"/>
    <w:rsid w:val="52A44512"/>
    <w:rsid w:val="52F04C1E"/>
    <w:rsid w:val="52F527F6"/>
    <w:rsid w:val="542B0E25"/>
    <w:rsid w:val="544BCF92"/>
    <w:rsid w:val="54832BE8"/>
    <w:rsid w:val="553F82B0"/>
    <w:rsid w:val="555123F5"/>
    <w:rsid w:val="55A798A6"/>
    <w:rsid w:val="55F2AD6C"/>
    <w:rsid w:val="55FF70CB"/>
    <w:rsid w:val="563B9041"/>
    <w:rsid w:val="5642A952"/>
    <w:rsid w:val="564EFAAD"/>
    <w:rsid w:val="566A9C6A"/>
    <w:rsid w:val="56A9A686"/>
    <w:rsid w:val="57159777"/>
    <w:rsid w:val="5731CDFA"/>
    <w:rsid w:val="5770FBF5"/>
    <w:rsid w:val="57E1F3B9"/>
    <w:rsid w:val="5829B009"/>
    <w:rsid w:val="58545DF6"/>
    <w:rsid w:val="585B83E4"/>
    <w:rsid w:val="58C40AA4"/>
    <w:rsid w:val="58C731F9"/>
    <w:rsid w:val="58D7F168"/>
    <w:rsid w:val="592DDA76"/>
    <w:rsid w:val="595ADEC0"/>
    <w:rsid w:val="598AE6E2"/>
    <w:rsid w:val="59A1AA67"/>
    <w:rsid w:val="59B1716B"/>
    <w:rsid w:val="5A1579CB"/>
    <w:rsid w:val="5A34A6D3"/>
    <w:rsid w:val="5A3912B7"/>
    <w:rsid w:val="5AA0D7EB"/>
    <w:rsid w:val="5AAE65D0"/>
    <w:rsid w:val="5AE55AB3"/>
    <w:rsid w:val="5B00D262"/>
    <w:rsid w:val="5B5175D1"/>
    <w:rsid w:val="5B9E96F8"/>
    <w:rsid w:val="5BB0ECE8"/>
    <w:rsid w:val="5BC95C31"/>
    <w:rsid w:val="5BE29C20"/>
    <w:rsid w:val="5C0CDEC0"/>
    <w:rsid w:val="5C5E1872"/>
    <w:rsid w:val="5CB6C89D"/>
    <w:rsid w:val="5CE3BB36"/>
    <w:rsid w:val="5D0DEFEC"/>
    <w:rsid w:val="5D492F86"/>
    <w:rsid w:val="5D99904A"/>
    <w:rsid w:val="5DB3D287"/>
    <w:rsid w:val="5DD878AD"/>
    <w:rsid w:val="5E1EFBEE"/>
    <w:rsid w:val="5E387324"/>
    <w:rsid w:val="5E5E2258"/>
    <w:rsid w:val="5EA295D1"/>
    <w:rsid w:val="5EB6DB92"/>
    <w:rsid w:val="5ED0A857"/>
    <w:rsid w:val="5ED2220C"/>
    <w:rsid w:val="5EE9D4F4"/>
    <w:rsid w:val="5EF8ACD0"/>
    <w:rsid w:val="6015AEB0"/>
    <w:rsid w:val="604FC5E7"/>
    <w:rsid w:val="6058BD70"/>
    <w:rsid w:val="60B2B0C1"/>
    <w:rsid w:val="60BAA11F"/>
    <w:rsid w:val="60FA1F5E"/>
    <w:rsid w:val="616EA8A7"/>
    <w:rsid w:val="619CABB2"/>
    <w:rsid w:val="61B09EF9"/>
    <w:rsid w:val="61CD7425"/>
    <w:rsid w:val="61F1A482"/>
    <w:rsid w:val="62A86784"/>
    <w:rsid w:val="62F2DED6"/>
    <w:rsid w:val="630D2BE2"/>
    <w:rsid w:val="63E3061C"/>
    <w:rsid w:val="6433BD2E"/>
    <w:rsid w:val="643656A0"/>
    <w:rsid w:val="6466AA23"/>
    <w:rsid w:val="64896138"/>
    <w:rsid w:val="65173A2D"/>
    <w:rsid w:val="656D19B1"/>
    <w:rsid w:val="65BE61F6"/>
    <w:rsid w:val="65C19172"/>
    <w:rsid w:val="65C2C431"/>
    <w:rsid w:val="65D22701"/>
    <w:rsid w:val="65E8D173"/>
    <w:rsid w:val="65FBB02B"/>
    <w:rsid w:val="660316E0"/>
    <w:rsid w:val="661A9005"/>
    <w:rsid w:val="67216D7A"/>
    <w:rsid w:val="67663296"/>
    <w:rsid w:val="67786A87"/>
    <w:rsid w:val="684A2A7C"/>
    <w:rsid w:val="688249BA"/>
    <w:rsid w:val="688EFED3"/>
    <w:rsid w:val="689CBDA9"/>
    <w:rsid w:val="68A7D27E"/>
    <w:rsid w:val="68C69DB7"/>
    <w:rsid w:val="68F602B8"/>
    <w:rsid w:val="68F6C6CA"/>
    <w:rsid w:val="694EF506"/>
    <w:rsid w:val="699F7138"/>
    <w:rsid w:val="69C6AE9E"/>
    <w:rsid w:val="69CDFC7C"/>
    <w:rsid w:val="69ED31C3"/>
    <w:rsid w:val="6A1D61B1"/>
    <w:rsid w:val="6A91D319"/>
    <w:rsid w:val="6AAE8422"/>
    <w:rsid w:val="6ADD129A"/>
    <w:rsid w:val="6AFBCC48"/>
    <w:rsid w:val="6AFE3D6E"/>
    <w:rsid w:val="6B45BC7C"/>
    <w:rsid w:val="6B536206"/>
    <w:rsid w:val="6BB2D730"/>
    <w:rsid w:val="6C11CAD2"/>
    <w:rsid w:val="6C3890EE"/>
    <w:rsid w:val="6D01F5B7"/>
    <w:rsid w:val="6D5F332A"/>
    <w:rsid w:val="6DACCD98"/>
    <w:rsid w:val="6E336D0A"/>
    <w:rsid w:val="6E607DF2"/>
    <w:rsid w:val="6E6094C0"/>
    <w:rsid w:val="6E9D6551"/>
    <w:rsid w:val="6EA46216"/>
    <w:rsid w:val="6F30FEC2"/>
    <w:rsid w:val="6F5C8E27"/>
    <w:rsid w:val="6FA3A6AE"/>
    <w:rsid w:val="6FAE663B"/>
    <w:rsid w:val="6FDCD425"/>
    <w:rsid w:val="6FDDC026"/>
    <w:rsid w:val="6FF8A78B"/>
    <w:rsid w:val="70687824"/>
    <w:rsid w:val="70971171"/>
    <w:rsid w:val="70B5A81C"/>
    <w:rsid w:val="70B6107F"/>
    <w:rsid w:val="70BC2DB2"/>
    <w:rsid w:val="70CC1A04"/>
    <w:rsid w:val="70D46088"/>
    <w:rsid w:val="712F3B8D"/>
    <w:rsid w:val="714BD5EF"/>
    <w:rsid w:val="7151E56F"/>
    <w:rsid w:val="717282AD"/>
    <w:rsid w:val="71EE42CC"/>
    <w:rsid w:val="720CF8FE"/>
    <w:rsid w:val="7210D265"/>
    <w:rsid w:val="7220EB16"/>
    <w:rsid w:val="722ADF3B"/>
    <w:rsid w:val="726F4BC3"/>
    <w:rsid w:val="728B8EFB"/>
    <w:rsid w:val="73516CFC"/>
    <w:rsid w:val="73C51326"/>
    <w:rsid w:val="73D6E965"/>
    <w:rsid w:val="73E6EE2A"/>
    <w:rsid w:val="7416C8A8"/>
    <w:rsid w:val="74172D19"/>
    <w:rsid w:val="74791454"/>
    <w:rsid w:val="74B458A8"/>
    <w:rsid w:val="74CFBD62"/>
    <w:rsid w:val="74FB9121"/>
    <w:rsid w:val="75318E59"/>
    <w:rsid w:val="7546C985"/>
    <w:rsid w:val="75895585"/>
    <w:rsid w:val="75987308"/>
    <w:rsid w:val="75D8DA49"/>
    <w:rsid w:val="75EEFC3B"/>
    <w:rsid w:val="75EFB1DF"/>
    <w:rsid w:val="7602ACB0"/>
    <w:rsid w:val="7617C339"/>
    <w:rsid w:val="7627274F"/>
    <w:rsid w:val="764FA19E"/>
    <w:rsid w:val="769E3AEE"/>
    <w:rsid w:val="76C2E561"/>
    <w:rsid w:val="76C86C47"/>
    <w:rsid w:val="76E4ACE9"/>
    <w:rsid w:val="76E6F61C"/>
    <w:rsid w:val="76E80AA4"/>
    <w:rsid w:val="7771BEA3"/>
    <w:rsid w:val="77E5C6CE"/>
    <w:rsid w:val="78437971"/>
    <w:rsid w:val="7847869E"/>
    <w:rsid w:val="7886981C"/>
    <w:rsid w:val="790629C1"/>
    <w:rsid w:val="7981972F"/>
    <w:rsid w:val="79FA8623"/>
    <w:rsid w:val="7A7E0291"/>
    <w:rsid w:val="7ADA819D"/>
    <w:rsid w:val="7B380DFF"/>
    <w:rsid w:val="7B5B632C"/>
    <w:rsid w:val="7B6D4337"/>
    <w:rsid w:val="7B8F8E42"/>
    <w:rsid w:val="7BC51565"/>
    <w:rsid w:val="7BF210C7"/>
    <w:rsid w:val="7BF951E5"/>
    <w:rsid w:val="7C0704FE"/>
    <w:rsid w:val="7C591B0E"/>
    <w:rsid w:val="7CDC6688"/>
    <w:rsid w:val="7D21CE08"/>
    <w:rsid w:val="7D277719"/>
    <w:rsid w:val="7D73FC49"/>
    <w:rsid w:val="7D9F88CA"/>
    <w:rsid w:val="7DE5539F"/>
    <w:rsid w:val="7DEFC712"/>
    <w:rsid w:val="7E1D7582"/>
    <w:rsid w:val="7E7AB431"/>
    <w:rsid w:val="7E7F7671"/>
    <w:rsid w:val="7F193CFE"/>
    <w:rsid w:val="7F25D804"/>
    <w:rsid w:val="7F6597AE"/>
    <w:rsid w:val="7F7C360E"/>
    <w:rsid w:val="7FA5D938"/>
    <w:rsid w:val="7FCE160D"/>
    <w:rsid w:val="7FD18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BD8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7781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7815"/>
    <w:rPr>
      <w:color w:val="0563C1" w:themeColor="hyperlink"/>
      <w:u w:val="single"/>
    </w:rPr>
  </w:style>
  <w:style w:type="character" w:customStyle="1" w:styleId="apple-converted-space">
    <w:name w:val="apple-converted-space"/>
    <w:basedOn w:val="DefaultParagraphFont"/>
    <w:rsid w:val="00677815"/>
  </w:style>
  <w:style w:type="character" w:styleId="UnresolvedMention">
    <w:name w:val="Unresolved Mention"/>
    <w:basedOn w:val="DefaultParagraphFont"/>
    <w:uiPriority w:val="99"/>
    <w:rsid w:val="00922DC4"/>
    <w:rPr>
      <w:color w:val="605E5C"/>
      <w:shd w:val="clear" w:color="auto" w:fill="E1DFDD"/>
    </w:rPr>
  </w:style>
  <w:style w:type="character" w:styleId="FollowedHyperlink">
    <w:name w:val="FollowedHyperlink"/>
    <w:basedOn w:val="DefaultParagraphFont"/>
    <w:uiPriority w:val="99"/>
    <w:semiHidden/>
    <w:unhideWhenUsed/>
    <w:rsid w:val="009D7A0B"/>
    <w:rPr>
      <w:color w:val="954F72" w:themeColor="followedHyperlink"/>
      <w:u w:val="single"/>
    </w:rPr>
  </w:style>
  <w:style w:type="paragraph" w:styleId="ListParagraph">
    <w:name w:val="List Paragraph"/>
    <w:basedOn w:val="Normal"/>
    <w:uiPriority w:val="34"/>
    <w:qFormat/>
    <w:rsid w:val="0002094C"/>
    <w:pPr>
      <w:ind w:left="720"/>
      <w:contextualSpacing/>
    </w:pPr>
  </w:style>
  <w:style w:type="paragraph" w:customStyle="1" w:styleId="paragraph">
    <w:name w:val="paragraph"/>
    <w:basedOn w:val="Normal"/>
    <w:rsid w:val="00CE6AF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E6AF6"/>
  </w:style>
  <w:style w:type="character" w:customStyle="1" w:styleId="eop">
    <w:name w:val="eop"/>
    <w:basedOn w:val="DefaultParagraphFont"/>
    <w:rsid w:val="00CE6AF6"/>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04238">
      <w:bodyDiv w:val="1"/>
      <w:marLeft w:val="0"/>
      <w:marRight w:val="0"/>
      <w:marTop w:val="0"/>
      <w:marBottom w:val="0"/>
      <w:divBdr>
        <w:top w:val="none" w:sz="0" w:space="0" w:color="auto"/>
        <w:left w:val="none" w:sz="0" w:space="0" w:color="auto"/>
        <w:bottom w:val="none" w:sz="0" w:space="0" w:color="auto"/>
        <w:right w:val="none" w:sz="0" w:space="0" w:color="auto"/>
      </w:divBdr>
      <w:divsChild>
        <w:div w:id="658273122">
          <w:marLeft w:val="0"/>
          <w:marRight w:val="0"/>
          <w:marTop w:val="0"/>
          <w:marBottom w:val="0"/>
          <w:divBdr>
            <w:top w:val="none" w:sz="0" w:space="0" w:color="auto"/>
            <w:left w:val="none" w:sz="0" w:space="0" w:color="auto"/>
            <w:bottom w:val="none" w:sz="0" w:space="0" w:color="auto"/>
            <w:right w:val="none" w:sz="0" w:space="0" w:color="auto"/>
          </w:divBdr>
        </w:div>
        <w:div w:id="723531951">
          <w:marLeft w:val="0"/>
          <w:marRight w:val="0"/>
          <w:marTop w:val="0"/>
          <w:marBottom w:val="0"/>
          <w:divBdr>
            <w:top w:val="none" w:sz="0" w:space="0" w:color="auto"/>
            <w:left w:val="none" w:sz="0" w:space="0" w:color="auto"/>
            <w:bottom w:val="none" w:sz="0" w:space="0" w:color="auto"/>
            <w:right w:val="none" w:sz="0" w:space="0" w:color="auto"/>
          </w:divBdr>
        </w:div>
        <w:div w:id="895436170">
          <w:marLeft w:val="0"/>
          <w:marRight w:val="0"/>
          <w:marTop w:val="0"/>
          <w:marBottom w:val="0"/>
          <w:divBdr>
            <w:top w:val="none" w:sz="0" w:space="0" w:color="auto"/>
            <w:left w:val="none" w:sz="0" w:space="0" w:color="auto"/>
            <w:bottom w:val="none" w:sz="0" w:space="0" w:color="auto"/>
            <w:right w:val="none" w:sz="0" w:space="0" w:color="auto"/>
          </w:divBdr>
        </w:div>
        <w:div w:id="1326931263">
          <w:marLeft w:val="0"/>
          <w:marRight w:val="0"/>
          <w:marTop w:val="0"/>
          <w:marBottom w:val="0"/>
          <w:divBdr>
            <w:top w:val="none" w:sz="0" w:space="0" w:color="auto"/>
            <w:left w:val="none" w:sz="0" w:space="0" w:color="auto"/>
            <w:bottom w:val="none" w:sz="0" w:space="0" w:color="auto"/>
            <w:right w:val="none" w:sz="0" w:space="0" w:color="auto"/>
          </w:divBdr>
        </w:div>
      </w:divsChild>
    </w:div>
    <w:div w:id="1899977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amtec.com/products/prfia" TargetMode="External"/><Relationship Id="rId18" Type="http://schemas.openxmlformats.org/officeDocument/2006/relationships/hyperlink" Target="http://www.samtec.com" TargetMode="External"/><Relationship Id="rId3" Type="http://schemas.openxmlformats.org/officeDocument/2006/relationships/settings" Target="settings.xml"/><Relationship Id="rId21" Type="http://schemas.microsoft.com/office/2020/10/relationships/intelligence" Target="intelligence2.xml"/><Relationship Id="rId7" Type="http://schemas.openxmlformats.org/officeDocument/2006/relationships/hyperlink" Target="https://www.samtec.com/rf/original/magnum/" TargetMode="External"/><Relationship Id="rId12" Type="http://schemas.openxmlformats.org/officeDocument/2006/relationships/hyperlink" Target="https://www.samtec.com/products/gc86" TargetMode="External"/><Relationship Id="rId17" Type="http://schemas.openxmlformats.org/officeDocument/2006/relationships/hyperlink" Target="https://suddendocs.samtec.com/literature/samtec_precision_rf_design_guide.pdf?_gl=1*su4uqy*_ga*NjE3NDU2Nzk0LjE3MTYzMTMyNjk.*_ga_3KFNZC07WW*MTcxNjMyMTU3My4zLjEuMTcxNjMyMTY4Mi42MC4wLjA." TargetMode="External"/><Relationship Id="rId2" Type="http://schemas.openxmlformats.org/officeDocument/2006/relationships/styles" Target="styles.xml"/><Relationship Id="rId16" Type="http://schemas.openxmlformats.org/officeDocument/2006/relationships/hyperlink" Target="https://suddendocs.samtec.com/literature/samtec_precision_rf_design_guide.pdf?_gl=1*su4uqy*_ga*NjE3NDU2Nzk0LjE3MTYzMTMyNjk.*_ga_3KFNZC07WW*MTcxNjMyMTU3My4zLjEuMTcxNjMyMTY4Mi42MC4wLj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ediaroom@samtec.com" TargetMode="External"/><Relationship Id="rId11" Type="http://schemas.openxmlformats.org/officeDocument/2006/relationships/hyperlink" Target="https://www.samtec.com/products/gc47" TargetMode="External"/><Relationship Id="rId5" Type="http://schemas.openxmlformats.org/officeDocument/2006/relationships/image" Target="media/image1.png"/><Relationship Id="rId15" Type="http://schemas.openxmlformats.org/officeDocument/2006/relationships/hyperlink" Target="mailto:RFgroup@samtec.com" TargetMode="External"/><Relationship Id="rId10" Type="http://schemas.openxmlformats.org/officeDocument/2006/relationships/hyperlink" Target="https://www.samtec.com/products/gpp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mtec.com/products/gppc" TargetMode="External"/><Relationship Id="rId14" Type="http://schemas.openxmlformats.org/officeDocument/2006/relationships/hyperlink" Target="https://www.samtec.com/rf/original/magn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Brianne Collier</dc:creator>
  <cp:keywords/>
  <dc:description/>
  <cp:lastModifiedBy>Laura Kachnavage</cp:lastModifiedBy>
  <cp:revision>106</cp:revision>
  <cp:lastPrinted>2019-01-22T18:17:00Z</cp:lastPrinted>
  <dcterms:created xsi:type="dcterms:W3CDTF">2023-09-08T18:29:00Z</dcterms:created>
  <dcterms:modified xsi:type="dcterms:W3CDTF">2024-05-28T17:45:00Z</dcterms:modified>
</cp:coreProperties>
</file>