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FE968" w14:textId="39B51DA7" w:rsidR="00B77B52" w:rsidRPr="0086275C" w:rsidRDefault="00B77B52" w:rsidP="00677815">
      <w:pPr>
        <w:widowControl w:val="0"/>
        <w:autoSpaceDE w:val="0"/>
        <w:autoSpaceDN w:val="0"/>
        <w:adjustRightInd w:val="0"/>
        <w:rPr>
          <w:rFonts w:ascii="Times New Roman" w:eastAsia="PMingLiU" w:hAnsi="Times New Roman" w:cs="Times"/>
          <w:b/>
          <w:bCs/>
        </w:rPr>
      </w:pPr>
      <w:r w:rsidRPr="0086275C">
        <w:rPr>
          <w:rFonts w:ascii="Times New Roman" w:eastAsia="PMingLiU" w:hAnsi="Times New Roman" w:hint="eastAsia"/>
          <w:b/>
          <w:noProof/>
          <w:lang w:eastAsia="zh-CN"/>
        </w:rPr>
        <w:drawing>
          <wp:inline distT="0" distB="0" distL="0" distR="0" wp14:anchorId="03A763BA" wp14:editId="7356F7A3">
            <wp:extent cx="1509311" cy="437887"/>
            <wp:effectExtent l="0" t="0" r="254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mtec-logo-PM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843" cy="452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9EF78" w14:textId="34546698" w:rsidR="00B77B52" w:rsidRPr="0086275C" w:rsidRDefault="00B77B52" w:rsidP="00677815">
      <w:pPr>
        <w:widowControl w:val="0"/>
        <w:autoSpaceDE w:val="0"/>
        <w:autoSpaceDN w:val="0"/>
        <w:adjustRightInd w:val="0"/>
        <w:rPr>
          <w:rFonts w:ascii="Times New Roman" w:eastAsia="PMingLiU" w:hAnsi="Times New Roman" w:cs="Times"/>
          <w:b/>
          <w:bCs/>
        </w:rPr>
      </w:pPr>
    </w:p>
    <w:p w14:paraId="544C0718" w14:textId="25E340F1" w:rsidR="00B77B52" w:rsidRPr="0086275C" w:rsidRDefault="00677815" w:rsidP="00677815">
      <w:pPr>
        <w:widowControl w:val="0"/>
        <w:autoSpaceDE w:val="0"/>
        <w:autoSpaceDN w:val="0"/>
        <w:adjustRightInd w:val="0"/>
        <w:rPr>
          <w:rFonts w:ascii="Times New Roman" w:eastAsia="PMingLiU" w:hAnsi="Times New Roman" w:cs="Times"/>
          <w:b/>
          <w:bCs/>
        </w:rPr>
      </w:pPr>
      <w:r w:rsidRPr="0086275C">
        <w:rPr>
          <w:rFonts w:ascii="Times New Roman" w:eastAsia="PMingLiU" w:hAnsi="Times New Roman" w:hint="eastAsia"/>
          <w:b/>
          <w:bCs/>
        </w:rPr>
        <w:t>即時發佈</w:t>
      </w:r>
    </w:p>
    <w:p w14:paraId="32C5F108" w14:textId="4111160F" w:rsidR="00B77B52" w:rsidRPr="0086275C" w:rsidRDefault="47FE78C0" w:rsidP="00677815">
      <w:pPr>
        <w:widowControl w:val="0"/>
        <w:autoSpaceDE w:val="0"/>
        <w:autoSpaceDN w:val="0"/>
        <w:adjustRightInd w:val="0"/>
        <w:rPr>
          <w:rFonts w:ascii="Times New Roman" w:eastAsia="PMingLiU" w:hAnsi="Times New Roman" w:cs="Times"/>
          <w:b/>
          <w:bCs/>
        </w:rPr>
      </w:pPr>
      <w:r w:rsidRPr="0086275C">
        <w:rPr>
          <w:rFonts w:ascii="Times New Roman" w:eastAsia="PMingLiU" w:hAnsi="Times New Roman" w:hint="eastAsia"/>
          <w:b/>
          <w:bCs/>
        </w:rPr>
        <w:t>2024</w:t>
      </w:r>
      <w:r w:rsidRPr="0086275C">
        <w:rPr>
          <w:rFonts w:ascii="Times New Roman" w:eastAsia="PMingLiU" w:hAnsi="Times New Roman" w:hint="eastAsia"/>
          <w:b/>
          <w:bCs/>
        </w:rPr>
        <w:t>年</w:t>
      </w:r>
      <w:r w:rsidRPr="0086275C">
        <w:rPr>
          <w:rFonts w:ascii="Times New Roman" w:eastAsia="PMingLiU" w:hAnsi="Times New Roman" w:hint="eastAsia"/>
          <w:b/>
          <w:bCs/>
        </w:rPr>
        <w:t>6</w:t>
      </w:r>
      <w:r w:rsidRPr="0086275C">
        <w:rPr>
          <w:rFonts w:ascii="Times New Roman" w:eastAsia="PMingLiU" w:hAnsi="Times New Roman" w:hint="eastAsia"/>
          <w:b/>
          <w:bCs/>
        </w:rPr>
        <w:t>月</w:t>
      </w:r>
      <w:r w:rsidRPr="0086275C">
        <w:rPr>
          <w:rFonts w:ascii="Times New Roman" w:eastAsia="PMingLiU" w:hAnsi="Times New Roman" w:hint="eastAsia"/>
        </w:rPr>
        <w:tab/>
      </w:r>
      <w:r w:rsidRPr="0086275C">
        <w:rPr>
          <w:rFonts w:ascii="Times New Roman" w:eastAsia="PMingLiU" w:hAnsi="Times New Roman" w:hint="eastAsia"/>
        </w:rPr>
        <w:tab/>
      </w:r>
      <w:r w:rsidRPr="0086275C">
        <w:rPr>
          <w:rFonts w:ascii="Times New Roman" w:eastAsia="PMingLiU" w:hAnsi="Times New Roman" w:hint="eastAsia"/>
        </w:rPr>
        <w:tab/>
      </w:r>
    </w:p>
    <w:p w14:paraId="58CB02E9" w14:textId="32522466" w:rsidR="00677815" w:rsidRPr="0086275C" w:rsidRDefault="00677815" w:rsidP="00677815">
      <w:pPr>
        <w:widowControl w:val="0"/>
        <w:autoSpaceDE w:val="0"/>
        <w:autoSpaceDN w:val="0"/>
        <w:adjustRightInd w:val="0"/>
        <w:rPr>
          <w:rFonts w:ascii="Times New Roman" w:eastAsia="PMingLiU" w:hAnsi="Times New Roman" w:cs="Times"/>
          <w:b/>
          <w:bCs/>
        </w:rPr>
      </w:pPr>
      <w:r w:rsidRPr="0086275C">
        <w:rPr>
          <w:rFonts w:ascii="Times New Roman" w:eastAsia="PMingLiU" w:hAnsi="Times New Roman" w:hint="eastAsia"/>
          <w:b/>
          <w:bCs/>
        </w:rPr>
        <w:t>聯絡人：</w:t>
      </w:r>
      <w:hyperlink r:id="rId8" w:history="1">
        <w:r w:rsidRPr="0086275C">
          <w:rPr>
            <w:rStyle w:val="a3"/>
            <w:rFonts w:ascii="Times New Roman" w:eastAsia="PMingLiU" w:hAnsi="Times New Roman" w:hint="eastAsia"/>
            <w:sz w:val="22"/>
            <w:szCs w:val="22"/>
          </w:rPr>
          <w:t>Mediaroom@samtec.com</w:t>
        </w:r>
      </w:hyperlink>
    </w:p>
    <w:p w14:paraId="6A92F706" w14:textId="380988FF" w:rsidR="00B77B52" w:rsidRPr="0086275C" w:rsidRDefault="00B77B52" w:rsidP="00677815">
      <w:pPr>
        <w:widowControl w:val="0"/>
        <w:autoSpaceDE w:val="0"/>
        <w:autoSpaceDN w:val="0"/>
        <w:adjustRightInd w:val="0"/>
        <w:rPr>
          <w:rFonts w:ascii="Times New Roman" w:eastAsia="PMingLiU" w:hAnsi="Times New Roman" w:cs="Times"/>
          <w:b/>
          <w:bCs/>
        </w:rPr>
      </w:pPr>
      <w:bookmarkStart w:id="0" w:name="_GoBack"/>
      <w:bookmarkEnd w:id="0"/>
    </w:p>
    <w:p w14:paraId="4F68E4E8" w14:textId="0A73202D" w:rsidR="00677815" w:rsidRPr="0086275C" w:rsidRDefault="00677815" w:rsidP="4F68E4E8">
      <w:pPr>
        <w:rPr>
          <w:rFonts w:ascii="Times New Roman" w:eastAsia="PMingLiU" w:hAnsi="Times New Roman"/>
          <w:b/>
        </w:rPr>
      </w:pPr>
      <w:r w:rsidRPr="0086275C">
        <w:rPr>
          <w:rFonts w:ascii="Times New Roman" w:eastAsia="PMingLiU" w:hAnsi="Times New Roman" w:hint="eastAsia"/>
          <w:b/>
        </w:rPr>
        <w:tab/>
      </w:r>
      <w:r w:rsidRPr="0086275C">
        <w:rPr>
          <w:rFonts w:ascii="Times New Roman" w:eastAsia="PMingLiU" w:hAnsi="Times New Roman" w:hint="eastAsia"/>
          <w:b/>
        </w:rPr>
        <w:tab/>
      </w:r>
      <w:r w:rsidRPr="0086275C">
        <w:rPr>
          <w:rFonts w:ascii="Times New Roman" w:eastAsia="PMingLiU" w:hAnsi="Times New Roman" w:hint="eastAsia"/>
          <w:b/>
        </w:rPr>
        <w:tab/>
      </w:r>
      <w:r w:rsidRPr="0086275C">
        <w:rPr>
          <w:rFonts w:ascii="Times New Roman" w:eastAsia="PMingLiU" w:hAnsi="Times New Roman" w:hint="eastAsia"/>
          <w:b/>
        </w:rPr>
        <w:tab/>
      </w:r>
      <w:r w:rsidRPr="0086275C">
        <w:rPr>
          <w:rFonts w:ascii="Times New Roman" w:eastAsia="PMingLiU" w:hAnsi="Times New Roman" w:hint="eastAsia"/>
          <w:b/>
        </w:rPr>
        <w:tab/>
      </w:r>
    </w:p>
    <w:p w14:paraId="514C11B4" w14:textId="77777777" w:rsidR="00A54D8B" w:rsidRPr="0086275C" w:rsidRDefault="00A54D8B" w:rsidP="00A54D8B">
      <w:pPr>
        <w:jc w:val="center"/>
        <w:rPr>
          <w:rFonts w:ascii="Times New Roman" w:eastAsia="PMingLiU" w:hAnsi="Times New Roman"/>
          <w:b/>
        </w:rPr>
      </w:pPr>
    </w:p>
    <w:p w14:paraId="08BB94FA" w14:textId="1A14138C" w:rsidR="00892566" w:rsidRPr="0086275C" w:rsidRDefault="00892566" w:rsidP="375EB579">
      <w:pPr>
        <w:spacing w:line="259" w:lineRule="auto"/>
        <w:jc w:val="center"/>
        <w:rPr>
          <w:rFonts w:ascii="Times New Roman" w:eastAsia="PMingLiU" w:hAnsi="Times New Roman"/>
          <w:b/>
          <w:bCs/>
        </w:rPr>
      </w:pPr>
      <w:r w:rsidRPr="0086275C">
        <w:rPr>
          <w:rFonts w:ascii="Times New Roman" w:eastAsia="PMingLiU" w:hAnsi="Times New Roman" w:hint="eastAsia"/>
          <w:b/>
          <w:bCs/>
        </w:rPr>
        <w:t>Samtec</w:t>
      </w:r>
      <w:r w:rsidRPr="0086275C">
        <w:rPr>
          <w:rFonts w:ascii="Times New Roman" w:eastAsia="PMingLiU" w:hAnsi="Times New Roman" w:hint="eastAsia"/>
          <w:b/>
          <w:bCs/>
        </w:rPr>
        <w:t>擴展其備受歡迎的</w:t>
      </w:r>
      <w:r w:rsidRPr="0086275C">
        <w:rPr>
          <w:rFonts w:ascii="Times New Roman" w:eastAsia="PMingLiU" w:hAnsi="Times New Roman" w:hint="eastAsia"/>
          <w:b/>
          <w:bCs/>
        </w:rPr>
        <w:t>Magnum RF</w:t>
      </w:r>
      <w:r w:rsidRPr="0086275C">
        <w:rPr>
          <w:rFonts w:ascii="Times New Roman" w:eastAsia="PMingLiU" w:hAnsi="Times New Roman" w:hint="eastAsia"/>
          <w:b/>
          <w:bCs/>
          <w:vertAlign w:val="superscript"/>
        </w:rPr>
        <w:t>®</w:t>
      </w:r>
      <w:r w:rsidRPr="0086275C">
        <w:rPr>
          <w:rFonts w:ascii="Times New Roman" w:eastAsia="PMingLiU" w:hAnsi="Times New Roman" w:hint="eastAsia"/>
          <w:b/>
          <w:bCs/>
        </w:rPr>
        <w:t>系列，新增超薄型選件</w:t>
      </w:r>
      <w:r w:rsidRPr="0086275C">
        <w:rPr>
          <w:rFonts w:ascii="Times New Roman" w:eastAsia="PMingLiU" w:hAnsi="Times New Roman" w:hint="eastAsia"/>
          <w:b/>
          <w:bCs/>
        </w:rPr>
        <w:t xml:space="preserve"> </w:t>
      </w:r>
    </w:p>
    <w:p w14:paraId="30917905" w14:textId="77777777" w:rsidR="006B427F" w:rsidRPr="0086275C" w:rsidRDefault="006B427F" w:rsidP="4F68E4E8">
      <w:pPr>
        <w:rPr>
          <w:rFonts w:ascii="Times New Roman" w:eastAsia="PMingLiU" w:hAnsi="Times New Roman"/>
          <w:b/>
          <w:bCs/>
        </w:rPr>
      </w:pPr>
    </w:p>
    <w:p w14:paraId="37705FFE" w14:textId="6FE9C275" w:rsidR="0A20B0AC" w:rsidRPr="0086275C" w:rsidRDefault="0A20B0AC" w:rsidP="00E624C3">
      <w:pPr>
        <w:jc w:val="both"/>
        <w:rPr>
          <w:rFonts w:ascii="Times New Roman" w:eastAsia="PMingLiU" w:hAnsi="Times New Roman" w:cs="Aptos"/>
        </w:rPr>
      </w:pPr>
      <w:r w:rsidRPr="0086275C">
        <w:rPr>
          <w:rFonts w:ascii="Times New Roman" w:eastAsia="PMingLiU" w:hAnsi="Times New Roman" w:hint="eastAsia"/>
          <w:b/>
          <w:bCs/>
          <w:color w:val="000000" w:themeColor="text1"/>
        </w:rPr>
        <w:t>印第安納州新奧爾巴尼：</w:t>
      </w:r>
      <w:r w:rsidR="00AF0B28">
        <w:rPr>
          <w:rFonts w:ascii="Times New Roman" w:eastAsia="PMingLiU" w:hAnsi="Times New Roman" w:hint="eastAsia"/>
          <w:color w:val="000000" w:themeColor="text1"/>
        </w:rPr>
        <w:t>Samtec</w:t>
      </w:r>
      <w:r w:rsidRPr="0086275C">
        <w:rPr>
          <w:rFonts w:ascii="Times New Roman" w:eastAsia="PMingLiU" w:hAnsi="Times New Roman" w:hint="eastAsia"/>
          <w:color w:val="000000" w:themeColor="text1"/>
        </w:rPr>
        <w:t>廣受歡迎的聯動多端口</w:t>
      </w:r>
      <w:r w:rsidRPr="0086275C">
        <w:rPr>
          <w:rFonts w:ascii="Times New Roman" w:eastAsia="PMingLiU" w:hAnsi="Times New Roman" w:hint="eastAsia"/>
          <w:color w:val="000000" w:themeColor="text1"/>
        </w:rPr>
        <w:t xml:space="preserve">SMPM </w:t>
      </w:r>
      <w:hyperlink r:id="rId9">
        <w:r w:rsidRPr="0086275C">
          <w:rPr>
            <w:rStyle w:val="a3"/>
            <w:rFonts w:ascii="Times New Roman" w:eastAsia="PMingLiU" w:hAnsi="Times New Roman" w:hint="eastAsia"/>
          </w:rPr>
          <w:t>Magnum RF®</w:t>
        </w:r>
        <w:r w:rsidRPr="0086275C">
          <w:rPr>
            <w:rStyle w:val="a3"/>
            <w:rFonts w:ascii="Times New Roman" w:eastAsia="PMingLiU" w:hAnsi="Times New Roman" w:hint="eastAsia"/>
          </w:rPr>
          <w:t>產品系列</w:t>
        </w:r>
      </w:hyperlink>
      <w:r w:rsidRPr="0086275C">
        <w:rPr>
          <w:rFonts w:ascii="Times New Roman" w:eastAsia="PMingLiU" w:hAnsi="Times New Roman" w:hint="eastAsia"/>
          <w:color w:val="000000" w:themeColor="text1"/>
        </w:rPr>
        <w:t>現推出超薄型直角選件（機身高度僅為</w:t>
      </w:r>
      <w:r w:rsidR="00AF0B28">
        <w:rPr>
          <w:rFonts w:ascii="Times New Roman" w:eastAsia="PMingLiU" w:hAnsi="Times New Roman" w:hint="eastAsia"/>
          <w:color w:val="000000" w:themeColor="text1"/>
        </w:rPr>
        <w:t>3.94</w:t>
      </w:r>
      <w:r w:rsidRPr="0086275C">
        <w:rPr>
          <w:rFonts w:ascii="Times New Roman" w:eastAsia="PMingLiU" w:hAnsi="Times New Roman" w:hint="eastAsia"/>
          <w:color w:val="000000" w:themeColor="text1"/>
        </w:rPr>
        <w:t>毫米（</w:t>
      </w:r>
      <w:r w:rsidRPr="0086275C">
        <w:rPr>
          <w:rFonts w:ascii="Times New Roman" w:eastAsia="PMingLiU" w:hAnsi="Times New Roman" w:hint="eastAsia"/>
          <w:color w:val="000000" w:themeColor="text1"/>
        </w:rPr>
        <w:t>0.155</w:t>
      </w:r>
      <w:r w:rsidRPr="0086275C">
        <w:rPr>
          <w:rFonts w:ascii="Times New Roman" w:eastAsia="PMingLiU" w:hAnsi="Times New Roman" w:hint="eastAsia"/>
        </w:rPr>
        <w:t>英吋）），可在中低頻段系統中實現最大信道密度。</w:t>
      </w:r>
      <w:r w:rsidR="00AF0B28">
        <w:rPr>
          <w:rFonts w:ascii="Times New Roman" w:eastAsia="PMingLiU" w:hAnsi="Times New Roman" w:hint="eastAsia"/>
        </w:rPr>
        <w:t>Samtec</w:t>
      </w:r>
      <w:r w:rsidRPr="0086275C">
        <w:rPr>
          <w:rFonts w:ascii="Times New Roman" w:eastAsia="PMingLiU" w:hAnsi="Times New Roman" w:hint="eastAsia"/>
        </w:rPr>
        <w:t>的</w:t>
      </w:r>
      <w:r w:rsidR="00AF0B28">
        <w:rPr>
          <w:rFonts w:ascii="Times New Roman" w:eastAsia="PMingLiU" w:hAnsi="Times New Roman" w:hint="eastAsia"/>
        </w:rPr>
        <w:t>GPPC</w:t>
      </w:r>
      <w:r w:rsidRPr="0086275C">
        <w:rPr>
          <w:rFonts w:ascii="Times New Roman" w:eastAsia="PMingLiU" w:hAnsi="Times New Roman" w:hint="eastAsia"/>
        </w:rPr>
        <w:t>系列是業內首款超薄型直角多端口解決方案，性能高達</w:t>
      </w:r>
      <w:r w:rsidRPr="0086275C">
        <w:rPr>
          <w:rFonts w:ascii="Times New Roman" w:eastAsia="PMingLiU" w:hAnsi="Times New Roman" w:hint="eastAsia"/>
        </w:rPr>
        <w:t>50 GHz</w:t>
      </w:r>
      <w:r w:rsidRPr="0086275C">
        <w:rPr>
          <w:rFonts w:ascii="Times New Roman" w:eastAsia="PMingLiU" w:hAnsi="Times New Roman" w:hint="eastAsia"/>
        </w:rPr>
        <w:t>。</w:t>
      </w:r>
    </w:p>
    <w:p w14:paraId="7C28C483" w14:textId="24A6CDE4" w:rsidR="0A20B0AC" w:rsidRPr="0086275C" w:rsidRDefault="0A20B0AC" w:rsidP="00E624C3">
      <w:pPr>
        <w:jc w:val="both"/>
        <w:rPr>
          <w:rFonts w:ascii="Times New Roman" w:eastAsia="PMingLiU" w:hAnsi="Times New Roman"/>
        </w:rPr>
      </w:pPr>
      <w:r w:rsidRPr="0086275C">
        <w:rPr>
          <w:rFonts w:ascii="Times New Roman" w:eastAsia="PMingLiU" w:hAnsi="Times New Roman" w:hint="eastAsia"/>
          <w:color w:val="000000" w:themeColor="text1"/>
        </w:rPr>
        <w:t xml:space="preserve"> </w:t>
      </w:r>
    </w:p>
    <w:p w14:paraId="37BA28DD" w14:textId="326DBB04" w:rsidR="0A20B0AC" w:rsidRPr="0086275C" w:rsidRDefault="009861AA" w:rsidP="00E624C3">
      <w:pPr>
        <w:jc w:val="both"/>
        <w:rPr>
          <w:rFonts w:ascii="Times New Roman" w:eastAsia="PMingLiU" w:hAnsi="Times New Roman" w:cs="Calibri"/>
          <w:color w:val="000000" w:themeColor="text1"/>
        </w:rPr>
      </w:pPr>
      <w:r>
        <w:rPr>
          <w:rFonts w:ascii="Times New Roman" w:eastAsia="PMingLiU" w:hAnsi="Times New Roman" w:hint="eastAsia"/>
          <w:color w:val="000000" w:themeColor="text1"/>
        </w:rPr>
        <w:t>Magnum RF®</w:t>
      </w:r>
      <w:r w:rsidR="0A20B0AC" w:rsidRPr="0086275C">
        <w:rPr>
          <w:rFonts w:ascii="Times New Roman" w:eastAsia="PMingLiU" w:hAnsi="Times New Roman" w:hint="eastAsia"/>
          <w:color w:val="000000" w:themeColor="text1"/>
        </w:rPr>
        <w:t>產品尤其適合空間有限而工作頻率要求較高的應用。</w:t>
      </w:r>
      <w:r>
        <w:rPr>
          <w:rFonts w:ascii="Times New Roman" w:eastAsia="PMingLiU" w:hAnsi="Times New Roman" w:hint="eastAsia"/>
          <w:color w:val="000000" w:themeColor="text1"/>
        </w:rPr>
        <w:t>Magnum RF®</w:t>
      </w:r>
      <w:r w:rsidR="0A20B0AC" w:rsidRPr="0086275C">
        <w:rPr>
          <w:rFonts w:ascii="Times New Roman" w:eastAsia="PMingLiU" w:hAnsi="Times New Roman" w:hint="eastAsia"/>
          <w:color w:val="000000" w:themeColor="text1"/>
        </w:rPr>
        <w:t>具有行業領先的密度</w:t>
      </w:r>
      <w:r w:rsidR="0086275C">
        <w:rPr>
          <w:rFonts w:ascii="Times New Roman" w:eastAsia="PMingLiU" w:hAnsi="Times New Roman" w:hint="eastAsia"/>
          <w:color w:val="000000" w:themeColor="text1"/>
        </w:rPr>
        <w:t>，</w:t>
      </w:r>
      <w:r w:rsidR="0A20B0AC" w:rsidRPr="0086275C">
        <w:rPr>
          <w:rFonts w:ascii="Times New Roman" w:eastAsia="PMingLiU" w:hAnsi="Times New Roman" w:hint="eastAsia"/>
        </w:rPr>
        <w:t>與傳統的分立</w:t>
      </w:r>
      <w:r w:rsidR="00EF7BBC">
        <w:rPr>
          <w:rFonts w:ascii="Times New Roman" w:eastAsia="PMingLiU" w:hAnsi="Times New Roman" w:hint="eastAsia"/>
        </w:rPr>
        <w:t>SMPM</w:t>
      </w:r>
      <w:r w:rsidR="0A20B0AC" w:rsidRPr="0086275C">
        <w:rPr>
          <w:rFonts w:ascii="Times New Roman" w:eastAsia="PMingLiU" w:hAnsi="Times New Roman" w:hint="eastAsia"/>
        </w:rPr>
        <w:t>互連相比，每</w:t>
      </w:r>
      <w:r w:rsidR="00ED610C" w:rsidRPr="0086275C">
        <w:rPr>
          <w:rFonts w:ascii="Times New Roman" w:eastAsia="PMingLiU" w:hAnsi="Times New Roman" w:hint="eastAsia"/>
        </w:rPr>
        <w:t>信道</w:t>
      </w:r>
      <w:r w:rsidR="0A20B0AC" w:rsidRPr="0086275C">
        <w:rPr>
          <w:rFonts w:ascii="Times New Roman" w:eastAsia="PMingLiU" w:hAnsi="Times New Roman" w:hint="eastAsia"/>
        </w:rPr>
        <w:t>的密度和位置對準度提高了</w:t>
      </w:r>
      <w:r w:rsidR="0A20B0AC" w:rsidRPr="0086275C">
        <w:rPr>
          <w:rFonts w:ascii="Times New Roman" w:eastAsia="PMingLiU" w:hAnsi="Times New Roman" w:hint="eastAsia"/>
        </w:rPr>
        <w:t>40%</w:t>
      </w:r>
      <w:r w:rsidR="0A20B0AC" w:rsidRPr="0086275C">
        <w:rPr>
          <w:rFonts w:ascii="Times New Roman" w:eastAsia="PMingLiU" w:hAnsi="Times New Roman" w:hint="eastAsia"/>
        </w:rPr>
        <w:t>。應用包括相控陣雷達、</w:t>
      </w:r>
      <w:r>
        <w:rPr>
          <w:rFonts w:ascii="Times New Roman" w:eastAsia="PMingLiU" w:hAnsi="Times New Roman" w:hint="eastAsia"/>
        </w:rPr>
        <w:t>5G/6G</w:t>
      </w:r>
      <w:r w:rsidR="0A20B0AC" w:rsidRPr="0086275C">
        <w:rPr>
          <w:rFonts w:ascii="Times New Roman" w:eastAsia="PMingLiU" w:hAnsi="Times New Roman" w:hint="eastAsia"/>
        </w:rPr>
        <w:t>網絡、軍事、國防以及測試與測量</w:t>
      </w:r>
      <w:r w:rsidR="0086275C">
        <w:rPr>
          <w:rFonts w:ascii="Times New Roman" w:eastAsia="PMingLiU" w:hAnsi="Times New Roman" w:hint="eastAsia"/>
        </w:rPr>
        <w:t>。</w:t>
      </w:r>
    </w:p>
    <w:p w14:paraId="1685BA17" w14:textId="3F882BA3" w:rsidR="69C6AE9E" w:rsidRPr="0086275C" w:rsidRDefault="69C6AE9E" w:rsidP="69C6AE9E">
      <w:pPr>
        <w:rPr>
          <w:rFonts w:ascii="Times New Roman" w:eastAsia="PMingLiU" w:hAnsi="Times New Roman"/>
          <w:color w:val="000000" w:themeColor="text1"/>
        </w:rPr>
      </w:pPr>
    </w:p>
    <w:p w14:paraId="2E86743F" w14:textId="26EB89D9" w:rsidR="1A5A3E04" w:rsidRPr="0086275C" w:rsidRDefault="3C1B18E7" w:rsidP="69C6AE9E">
      <w:pPr>
        <w:jc w:val="center"/>
        <w:rPr>
          <w:rFonts w:ascii="Times New Roman" w:eastAsia="PMingLiU" w:hAnsi="Times New Roman"/>
        </w:rPr>
      </w:pPr>
      <w:r w:rsidRPr="0086275C">
        <w:rPr>
          <w:rFonts w:ascii="Times New Roman" w:eastAsia="PMingLiU" w:hAnsi="Times New Roman" w:hint="eastAsia"/>
          <w:noProof/>
          <w:lang w:eastAsia="zh-CN"/>
        </w:rPr>
        <w:drawing>
          <wp:inline distT="0" distB="0" distL="0" distR="0" wp14:anchorId="289FBA78" wp14:editId="2B0426AF">
            <wp:extent cx="5015620" cy="2822680"/>
            <wp:effectExtent l="0" t="0" r="1270" b="0"/>
            <wp:docPr id="1642154463" name="Picture 1642154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8376" cy="2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E46D2" w14:textId="6EEED1D3" w:rsidR="69C6AE9E" w:rsidRPr="0086275C" w:rsidRDefault="69C6AE9E" w:rsidP="69C6AE9E">
      <w:pPr>
        <w:rPr>
          <w:rFonts w:ascii="Times New Roman" w:eastAsia="PMingLiU" w:hAnsi="Times New Roman"/>
          <w:color w:val="000000" w:themeColor="text1"/>
        </w:rPr>
      </w:pPr>
    </w:p>
    <w:p w14:paraId="120FC990" w14:textId="5ABB30D5" w:rsidR="69C6AE9E" w:rsidRPr="0086275C" w:rsidRDefault="69C6AE9E" w:rsidP="69C6AE9E">
      <w:pPr>
        <w:rPr>
          <w:rFonts w:ascii="Times New Roman" w:eastAsia="PMingLiU" w:hAnsi="Times New Roman"/>
          <w:color w:val="000000" w:themeColor="text1"/>
        </w:rPr>
      </w:pPr>
    </w:p>
    <w:p w14:paraId="657D392D" w14:textId="7406BD60" w:rsidR="009D6F2E" w:rsidRPr="0086275C" w:rsidRDefault="5B9E96F8" w:rsidP="375EB579">
      <w:pPr>
        <w:rPr>
          <w:rFonts w:ascii="Times New Roman" w:eastAsia="PMingLiU" w:hAnsi="Times New Roman"/>
          <w:color w:val="000000" w:themeColor="text1"/>
        </w:rPr>
      </w:pPr>
      <w:r w:rsidRPr="0086275C">
        <w:rPr>
          <w:rFonts w:ascii="Times New Roman" w:eastAsia="PMingLiU" w:hAnsi="Times New Roman" w:hint="eastAsia"/>
          <w:b/>
          <w:bCs/>
          <w:color w:val="000000" w:themeColor="text1"/>
        </w:rPr>
        <w:t>最大信道密度</w:t>
      </w:r>
    </w:p>
    <w:p w14:paraId="0487E7B9" w14:textId="041DCAA9" w:rsidR="009D6F2E" w:rsidRPr="0086275C" w:rsidRDefault="39F94F96" w:rsidP="00E624C3">
      <w:pPr>
        <w:jc w:val="both"/>
        <w:rPr>
          <w:rFonts w:ascii="Times New Roman" w:eastAsia="PMingLiU" w:hAnsi="Times New Roman"/>
          <w:color w:val="000000" w:themeColor="text1"/>
        </w:rPr>
      </w:pPr>
      <w:r w:rsidRPr="0086275C">
        <w:rPr>
          <w:rFonts w:ascii="Times New Roman" w:eastAsia="PMingLiU" w:hAnsi="Times New Roman" w:hint="eastAsia"/>
          <w:color w:val="000000" w:themeColor="text1"/>
        </w:rPr>
        <w:t>全新的超薄直角選件是</w:t>
      </w:r>
      <w:hyperlink r:id="rId11">
        <w:r w:rsidRPr="0086275C">
          <w:rPr>
            <w:rStyle w:val="a3"/>
            <w:rFonts w:ascii="Times New Roman" w:eastAsia="PMingLiU" w:hAnsi="Times New Roman" w:hint="eastAsia"/>
          </w:rPr>
          <w:t>GPPC</w:t>
        </w:r>
      </w:hyperlink>
      <w:r w:rsidRPr="0086275C">
        <w:rPr>
          <w:rFonts w:ascii="Times New Roman" w:eastAsia="PMingLiU" w:hAnsi="Times New Roman" w:hint="eastAsia"/>
          <w:color w:val="000000" w:themeColor="text1"/>
        </w:rPr>
        <w:t>系列</w:t>
      </w:r>
      <w:bookmarkStart w:id="1" w:name="_Int_cOHKUIEJ"/>
      <w:r w:rsidRPr="0086275C">
        <w:rPr>
          <w:rFonts w:ascii="Times New Roman" w:eastAsia="PMingLiU" w:hAnsi="Times New Roman" w:hint="eastAsia"/>
          <w:color w:val="000000" w:themeColor="text1"/>
        </w:rPr>
        <w:t>互連器件的進化版</w:t>
      </w:r>
      <w:bookmarkEnd w:id="1"/>
      <w:r w:rsidR="0086275C">
        <w:rPr>
          <w:rFonts w:ascii="Times New Roman" w:eastAsia="PMingLiU" w:hAnsi="Times New Roman" w:hint="eastAsia"/>
          <w:color w:val="000000" w:themeColor="text1"/>
        </w:rPr>
        <w:t>，</w:t>
      </w:r>
      <w:r w:rsidRPr="0086275C">
        <w:rPr>
          <w:rFonts w:ascii="Times New Roman" w:eastAsia="PMingLiU" w:hAnsi="Times New Roman" w:hint="eastAsia"/>
          <w:color w:val="000000" w:themeColor="text1"/>
        </w:rPr>
        <w:t>也是</w:t>
      </w:r>
      <w:r w:rsidRPr="0086275C">
        <w:rPr>
          <w:rFonts w:ascii="Times New Roman" w:eastAsia="PMingLiU" w:hAnsi="Times New Roman" w:hint="eastAsia"/>
          <w:color w:val="000000" w:themeColor="text1"/>
        </w:rPr>
        <w:t>Samtec</w:t>
      </w:r>
      <w:r w:rsidRPr="0086275C">
        <w:rPr>
          <w:rFonts w:ascii="Times New Roman" w:eastAsia="PMingLiU" w:hAnsi="Times New Roman" w:hint="eastAsia"/>
          <w:color w:val="000000" w:themeColor="text1"/>
        </w:rPr>
        <w:t>的</w:t>
      </w:r>
      <w:r w:rsidRPr="0086275C">
        <w:rPr>
          <w:rFonts w:ascii="Times New Roman" w:eastAsia="PMingLiU" w:hAnsi="Times New Roman" w:hint="eastAsia"/>
          <w:color w:val="000000" w:themeColor="text1"/>
        </w:rPr>
        <w:t>Magnum RF</w:t>
      </w:r>
      <w:r w:rsidRPr="0086275C">
        <w:rPr>
          <w:rFonts w:ascii="Times New Roman" w:eastAsia="PMingLiU" w:hAnsi="Times New Roman" w:hint="eastAsia"/>
          <w:color w:val="000000" w:themeColor="text1"/>
          <w:vertAlign w:val="superscript"/>
        </w:rPr>
        <w:t>®</w:t>
      </w:r>
      <w:r w:rsidRPr="0086275C">
        <w:rPr>
          <w:rFonts w:ascii="Times New Roman" w:eastAsia="PMingLiU" w:hAnsi="Times New Roman" w:hint="eastAsia"/>
          <w:color w:val="000000" w:themeColor="text1"/>
        </w:rPr>
        <w:t>產品系列的最新力作。請務必在</w:t>
      </w:r>
      <w:r w:rsidR="00EF7BBC">
        <w:rPr>
          <w:rFonts w:ascii="Times New Roman" w:eastAsia="PMingLiU" w:hAnsi="Times New Roman" w:hint="eastAsia"/>
          <w:color w:val="000000" w:themeColor="text1"/>
        </w:rPr>
        <w:t>GPPC</w:t>
      </w:r>
      <w:r w:rsidRPr="0086275C">
        <w:rPr>
          <w:rFonts w:ascii="Times New Roman" w:eastAsia="PMingLiU" w:hAnsi="Times New Roman" w:hint="eastAsia"/>
          <w:color w:val="000000" w:themeColor="text1"/>
        </w:rPr>
        <w:t>系列零件編號方案中指定</w:t>
      </w:r>
      <w:r w:rsidRPr="0086275C">
        <w:rPr>
          <w:rFonts w:ascii="Times New Roman" w:eastAsia="PMingLiU" w:hAnsi="Times New Roman" w:hint="eastAsia"/>
          <w:color w:val="000000" w:themeColor="text1"/>
        </w:rPr>
        <w:t>-RA-SM (</w:t>
      </w:r>
      <w:hyperlink r:id="rId12">
        <w:r w:rsidRPr="0086275C">
          <w:rPr>
            <w:rStyle w:val="a3"/>
            <w:rFonts w:ascii="Times New Roman" w:eastAsia="PMingLiU" w:hAnsi="Times New Roman" w:hint="eastAsia"/>
          </w:rPr>
          <w:t>GPPC</w:t>
        </w:r>
      </w:hyperlink>
      <w:r w:rsidRPr="0086275C">
        <w:rPr>
          <w:rFonts w:ascii="Times New Roman" w:eastAsia="PMingLiU" w:hAnsi="Times New Roman" w:hint="eastAsia"/>
          <w:color w:val="000000" w:themeColor="text1"/>
        </w:rPr>
        <w:t>, -RA-SM)</w:t>
      </w:r>
      <w:r w:rsidRPr="0086275C">
        <w:rPr>
          <w:rFonts w:ascii="Times New Roman" w:eastAsia="PMingLiU" w:hAnsi="Times New Roman" w:hint="eastAsia"/>
          <w:color w:val="000000" w:themeColor="text1"/>
        </w:rPr>
        <w:t>。</w:t>
      </w:r>
      <w:r w:rsidR="00EF7BBC">
        <w:rPr>
          <w:rFonts w:ascii="Times New Roman" w:eastAsia="PMingLiU" w:hAnsi="Times New Roman" w:hint="eastAsia"/>
          <w:color w:val="000000" w:themeColor="text1"/>
        </w:rPr>
        <w:t>3.94</w:t>
      </w:r>
      <w:r w:rsidRPr="0086275C">
        <w:rPr>
          <w:rFonts w:ascii="Times New Roman" w:eastAsia="PMingLiU" w:hAnsi="Times New Roman" w:hint="eastAsia"/>
          <w:color w:val="000000" w:themeColor="text1"/>
        </w:rPr>
        <w:t>毫米（</w:t>
      </w:r>
      <w:r w:rsidR="00EF7BBC">
        <w:rPr>
          <w:rFonts w:ascii="Times New Roman" w:eastAsia="PMingLiU" w:hAnsi="Times New Roman" w:hint="eastAsia"/>
          <w:color w:val="000000" w:themeColor="text1"/>
        </w:rPr>
        <w:t>0.155</w:t>
      </w:r>
      <w:r w:rsidRPr="0086275C">
        <w:rPr>
          <w:rFonts w:ascii="Times New Roman" w:eastAsia="PMingLiU" w:hAnsi="Times New Roman" w:hint="eastAsia"/>
          <w:color w:val="000000" w:themeColor="text1"/>
        </w:rPr>
        <w:t>英吋）的機身高度可容納高密度系統，而推入式接口則有助於接合</w:t>
      </w:r>
      <w:r w:rsidRPr="0086275C">
        <w:rPr>
          <w:rFonts w:ascii="Times New Roman" w:eastAsia="PMingLiU" w:hAnsi="Times New Roman" w:hint="eastAsia"/>
          <w:color w:val="000000" w:themeColor="text1"/>
        </w:rPr>
        <w:t>/</w:t>
      </w:r>
      <w:r w:rsidRPr="0086275C">
        <w:rPr>
          <w:rFonts w:ascii="Times New Roman" w:eastAsia="PMingLiU" w:hAnsi="Times New Roman" w:hint="eastAsia"/>
          <w:color w:val="000000" w:themeColor="text1"/>
        </w:rPr>
        <w:t>拆卸。</w:t>
      </w:r>
    </w:p>
    <w:p w14:paraId="695D9DD4" w14:textId="08AE551E" w:rsidR="009D6F2E" w:rsidRPr="0086275C" w:rsidRDefault="009D6F2E" w:rsidP="375EB579">
      <w:pPr>
        <w:rPr>
          <w:rFonts w:ascii="Times New Roman" w:eastAsia="PMingLiU" w:hAnsi="Times New Roman"/>
          <w:color w:val="000000" w:themeColor="text1"/>
        </w:rPr>
      </w:pPr>
    </w:p>
    <w:p w14:paraId="7B6CAE37" w14:textId="76D618BD" w:rsidR="009D6F2E" w:rsidRPr="0086275C" w:rsidRDefault="4D03DFFE" w:rsidP="00E624C3">
      <w:pPr>
        <w:jc w:val="both"/>
        <w:rPr>
          <w:rFonts w:ascii="Times New Roman" w:eastAsia="PMingLiU" w:hAnsi="Times New Roman"/>
          <w:color w:val="000000" w:themeColor="text1"/>
        </w:rPr>
      </w:pPr>
      <w:r w:rsidRPr="0086275C">
        <w:rPr>
          <w:rFonts w:ascii="Times New Roman" w:eastAsia="PMingLiU" w:hAnsi="Times New Roman" w:hint="eastAsia"/>
          <w:color w:val="000000" w:themeColor="text1"/>
        </w:rPr>
        <w:lastRenderedPageBreak/>
        <w:t>要充分利用這種新型</w:t>
      </w:r>
      <w:r w:rsidR="001A00DF" w:rsidRPr="0086275C">
        <w:rPr>
          <w:rFonts w:ascii="Times New Roman" w:eastAsia="PMingLiU" w:hAnsi="Times New Roman" w:hint="eastAsia"/>
          <w:color w:val="000000" w:themeColor="text1"/>
        </w:rPr>
        <w:t>超薄型</w:t>
      </w:r>
      <w:r w:rsidR="002262D2">
        <w:rPr>
          <w:rFonts w:ascii="Times New Roman" w:eastAsia="PMingLiU" w:hAnsi="Times New Roman" w:hint="eastAsia"/>
          <w:color w:val="000000" w:themeColor="text1"/>
        </w:rPr>
        <w:t>GPPC -RA-SM</w:t>
      </w:r>
      <w:r w:rsidRPr="0086275C">
        <w:rPr>
          <w:rFonts w:ascii="Times New Roman" w:eastAsia="PMingLiU" w:hAnsi="Times New Roman" w:hint="eastAsia"/>
          <w:color w:val="000000" w:themeColor="text1"/>
        </w:rPr>
        <w:t>設計，其中一種方法是將其裝配到前部對前部應用中，使頂部和底部靠近電路板邊緣。前部對前部設計可最大限度地利用電路板空間，同時將密度和吞吐量提高一倍。</w:t>
      </w:r>
      <w:r w:rsidR="002262D2">
        <w:rPr>
          <w:rFonts w:ascii="Times New Roman" w:eastAsia="PMingLiU" w:hAnsi="Times New Roman" w:hint="eastAsia"/>
          <w:color w:val="000000" w:themeColor="text1"/>
        </w:rPr>
        <w:t>GPPC -RA-SM</w:t>
      </w:r>
      <w:r w:rsidRPr="0086275C">
        <w:rPr>
          <w:rFonts w:ascii="Times New Roman" w:eastAsia="PMingLiU" w:hAnsi="Times New Roman" w:hint="eastAsia"/>
          <w:color w:val="000000" w:themeColor="text1"/>
        </w:rPr>
        <w:t>可在每個信道高達</w:t>
      </w:r>
      <w:r w:rsidR="002262D2">
        <w:rPr>
          <w:rFonts w:ascii="Times New Roman" w:eastAsia="PMingLiU" w:hAnsi="Times New Roman" w:hint="eastAsia"/>
          <w:color w:val="000000" w:themeColor="text1"/>
        </w:rPr>
        <w:t>50 GHz</w:t>
      </w:r>
      <w:r w:rsidRPr="0086275C">
        <w:rPr>
          <w:rFonts w:ascii="Times New Roman" w:eastAsia="PMingLiU" w:hAnsi="Times New Roman" w:hint="eastAsia"/>
          <w:color w:val="000000" w:themeColor="text1"/>
        </w:rPr>
        <w:t>頻率的環境下無模式運行，有</w:t>
      </w:r>
      <w:r w:rsidRPr="0086275C">
        <w:rPr>
          <w:rFonts w:ascii="Times New Roman" w:eastAsia="PMingLiU" w:hAnsi="Times New Roman" w:hint="eastAsia"/>
          <w:color w:val="000000" w:themeColor="text1"/>
        </w:rPr>
        <w:t>2</w:t>
      </w:r>
      <w:r w:rsidRPr="0086275C">
        <w:rPr>
          <w:rFonts w:ascii="Times New Roman" w:eastAsia="PMingLiU" w:hAnsi="Times New Roman" w:hint="eastAsia"/>
          <w:color w:val="000000" w:themeColor="text1"/>
        </w:rPr>
        <w:t>、</w:t>
      </w:r>
      <w:r w:rsidRPr="0086275C">
        <w:rPr>
          <w:rFonts w:ascii="Times New Roman" w:eastAsia="PMingLiU" w:hAnsi="Times New Roman" w:hint="eastAsia"/>
          <w:color w:val="000000" w:themeColor="text1"/>
        </w:rPr>
        <w:t>4</w:t>
      </w:r>
      <w:r w:rsidRPr="0086275C">
        <w:rPr>
          <w:rFonts w:ascii="Times New Roman" w:eastAsia="PMingLiU" w:hAnsi="Times New Roman" w:hint="eastAsia"/>
          <w:color w:val="000000" w:themeColor="text1"/>
        </w:rPr>
        <w:t>、</w:t>
      </w:r>
      <w:r w:rsidRPr="0086275C">
        <w:rPr>
          <w:rFonts w:ascii="Times New Roman" w:eastAsia="PMingLiU" w:hAnsi="Times New Roman" w:hint="eastAsia"/>
          <w:color w:val="000000" w:themeColor="text1"/>
        </w:rPr>
        <w:t>6</w:t>
      </w:r>
      <w:r w:rsidRPr="0086275C">
        <w:rPr>
          <w:rFonts w:ascii="Times New Roman" w:eastAsia="PMingLiU" w:hAnsi="Times New Roman" w:hint="eastAsia"/>
          <w:color w:val="000000" w:themeColor="text1"/>
        </w:rPr>
        <w:t>、</w:t>
      </w:r>
      <w:r w:rsidR="002262D2">
        <w:rPr>
          <w:rFonts w:ascii="Times New Roman" w:eastAsia="PMingLiU" w:hAnsi="Times New Roman" w:hint="eastAsia"/>
          <w:color w:val="000000" w:themeColor="text1"/>
        </w:rPr>
        <w:t>8</w:t>
      </w:r>
      <w:r w:rsidRPr="0086275C">
        <w:rPr>
          <w:rFonts w:ascii="Times New Roman" w:eastAsia="PMingLiU" w:hAnsi="Times New Roman" w:hint="eastAsia"/>
          <w:color w:val="000000" w:themeColor="text1"/>
        </w:rPr>
        <w:t>或</w:t>
      </w:r>
      <w:r w:rsidR="002262D2">
        <w:rPr>
          <w:rFonts w:ascii="Times New Roman" w:eastAsia="PMingLiU" w:hAnsi="Times New Roman" w:hint="eastAsia"/>
          <w:color w:val="000000" w:themeColor="text1"/>
        </w:rPr>
        <w:t>10</w:t>
      </w:r>
      <w:r w:rsidRPr="0086275C">
        <w:rPr>
          <w:rFonts w:ascii="Times New Roman" w:eastAsia="PMingLiU" w:hAnsi="Times New Roman" w:hint="eastAsia"/>
          <w:color w:val="000000" w:themeColor="text1"/>
        </w:rPr>
        <w:t>個信道可供選擇。</w:t>
      </w:r>
      <w:r w:rsidR="0043494A" w:rsidRPr="0086275C">
        <w:rPr>
          <w:rFonts w:ascii="Times New Roman" w:eastAsia="PMingLiU" w:hAnsi="Times New Roman" w:hint="eastAsia"/>
          <w:color w:val="000000" w:themeColor="text1"/>
        </w:rPr>
        <w:t>超薄型</w:t>
      </w:r>
      <w:r w:rsidRPr="0086275C">
        <w:rPr>
          <w:rFonts w:ascii="Times New Roman" w:eastAsia="PMingLiU" w:hAnsi="Times New Roman" w:hint="eastAsia"/>
          <w:color w:val="000000" w:themeColor="text1"/>
        </w:rPr>
        <w:t>的中板連接也是極為實用的應用</w:t>
      </w:r>
      <w:r w:rsidR="0086275C">
        <w:rPr>
          <w:rFonts w:ascii="Times New Roman" w:eastAsia="PMingLiU" w:hAnsi="Times New Roman" w:hint="eastAsia"/>
          <w:color w:val="000000" w:themeColor="text1"/>
        </w:rPr>
        <w:t>。</w:t>
      </w:r>
    </w:p>
    <w:p w14:paraId="17109A57" w14:textId="24A5F72F" w:rsidR="009D6F2E" w:rsidRPr="0086275C" w:rsidRDefault="009D6F2E" w:rsidP="375EB579">
      <w:pPr>
        <w:rPr>
          <w:rFonts w:ascii="Times New Roman" w:eastAsia="PMingLiU" w:hAnsi="Times New Roman"/>
          <w:color w:val="000000" w:themeColor="text1"/>
        </w:rPr>
      </w:pPr>
    </w:p>
    <w:p w14:paraId="7B13C57D" w14:textId="2625AE16" w:rsidR="009D6F2E" w:rsidRPr="0086275C" w:rsidRDefault="20D3A8A0" w:rsidP="375EB579">
      <w:pPr>
        <w:rPr>
          <w:rFonts w:ascii="Times New Roman" w:eastAsia="PMingLiU" w:hAnsi="Times New Roman"/>
          <w:color w:val="000000" w:themeColor="text1"/>
        </w:rPr>
      </w:pPr>
      <w:r w:rsidRPr="0086275C">
        <w:rPr>
          <w:rFonts w:ascii="Times New Roman" w:eastAsia="PMingLiU" w:hAnsi="Times New Roman" w:hint="eastAsia"/>
          <w:b/>
          <w:bCs/>
          <w:color w:val="000000" w:themeColor="text1"/>
        </w:rPr>
        <w:t>多端口</w:t>
      </w:r>
      <w:r w:rsidRPr="0086275C">
        <w:rPr>
          <w:rFonts w:ascii="Times New Roman" w:eastAsia="PMingLiU" w:hAnsi="Times New Roman" w:hint="eastAsia"/>
          <w:b/>
          <w:bCs/>
          <w:color w:val="000000" w:themeColor="text1"/>
        </w:rPr>
        <w:t>SMPM</w:t>
      </w:r>
      <w:r w:rsidRPr="0086275C">
        <w:rPr>
          <w:rFonts w:ascii="Times New Roman" w:eastAsia="PMingLiU" w:hAnsi="Times New Roman" w:hint="eastAsia"/>
          <w:b/>
          <w:bCs/>
          <w:color w:val="000000" w:themeColor="text1"/>
        </w:rPr>
        <w:t>接口</w:t>
      </w:r>
      <w:r w:rsidRPr="0086275C">
        <w:rPr>
          <w:rFonts w:ascii="Times New Roman" w:eastAsia="PMingLiU" w:hAnsi="Times New Roman" w:hint="eastAsia"/>
          <w:color w:val="000000" w:themeColor="text1"/>
        </w:rPr>
        <w:t xml:space="preserve"> </w:t>
      </w:r>
    </w:p>
    <w:p w14:paraId="45028F37" w14:textId="5BDE74AA" w:rsidR="009D6F2E" w:rsidRPr="0043494A" w:rsidRDefault="07F3418A" w:rsidP="00E624C3">
      <w:pPr>
        <w:jc w:val="both"/>
        <w:rPr>
          <w:rFonts w:ascii="Times New Roman" w:eastAsia="宋体" w:hAnsi="Times New Roman"/>
          <w:color w:val="000000" w:themeColor="text1"/>
          <w:lang w:eastAsia="zh-CN"/>
        </w:rPr>
      </w:pPr>
      <w:r w:rsidRPr="0086275C">
        <w:rPr>
          <w:rFonts w:ascii="Times New Roman" w:eastAsia="PMingLiU" w:hAnsi="Times New Roman" w:hint="eastAsia"/>
          <w:color w:val="000000" w:themeColor="text1"/>
        </w:rPr>
        <w:t>在與電纜組件集成時，微小型</w:t>
      </w:r>
      <w:r w:rsidR="002262D2">
        <w:rPr>
          <w:rFonts w:ascii="Times New Roman" w:eastAsia="PMingLiU" w:hAnsi="Times New Roman" w:hint="eastAsia"/>
          <w:color w:val="000000" w:themeColor="text1"/>
        </w:rPr>
        <w:t>SMPM</w:t>
      </w:r>
      <w:r w:rsidRPr="0086275C">
        <w:rPr>
          <w:rFonts w:ascii="Times New Roman" w:eastAsia="PMingLiU" w:hAnsi="Times New Roman" w:hint="eastAsia"/>
          <w:color w:val="000000" w:themeColor="text1"/>
        </w:rPr>
        <w:t>設計適用於直徑較小的材料和較小的線束，可減輕重量並增加系統氣流以達到冷卻目的。使用</w:t>
      </w:r>
      <w:r w:rsidRPr="0086275C">
        <w:rPr>
          <w:rFonts w:ascii="Times New Roman" w:eastAsia="PMingLiU" w:hAnsi="Times New Roman" w:hint="eastAsia"/>
          <w:color w:val="000000" w:themeColor="text1"/>
        </w:rPr>
        <w:t>0.047</w:t>
      </w:r>
      <w:r w:rsidRPr="0086275C">
        <w:rPr>
          <w:rFonts w:ascii="Times New Roman" w:eastAsia="PMingLiU" w:hAnsi="Times New Roman" w:hint="eastAsia"/>
          <w:color w:val="000000" w:themeColor="text1"/>
        </w:rPr>
        <w:t>英吋或</w:t>
      </w:r>
      <w:r w:rsidRPr="0086275C">
        <w:rPr>
          <w:rFonts w:ascii="Times New Roman" w:eastAsia="PMingLiU" w:hAnsi="Times New Roman" w:hint="eastAsia"/>
          <w:color w:val="000000" w:themeColor="text1"/>
        </w:rPr>
        <w:t>0.086</w:t>
      </w:r>
      <w:r w:rsidRPr="0086275C">
        <w:rPr>
          <w:rFonts w:ascii="Times New Roman" w:eastAsia="PMingLiU" w:hAnsi="Times New Roman" w:hint="eastAsia"/>
          <w:color w:val="000000" w:themeColor="text1"/>
        </w:rPr>
        <w:t>英吋電纜的聯動</w:t>
      </w:r>
      <w:r w:rsidRPr="0086275C">
        <w:rPr>
          <w:rFonts w:ascii="Times New Roman" w:eastAsia="PMingLiU" w:hAnsi="Times New Roman" w:hint="eastAsia"/>
          <w:color w:val="000000" w:themeColor="text1"/>
        </w:rPr>
        <w:t>Magnum RF</w:t>
      </w:r>
      <w:r w:rsidRPr="0086275C">
        <w:rPr>
          <w:rFonts w:ascii="Times New Roman" w:eastAsia="PMingLiU" w:hAnsi="Times New Roman" w:hint="eastAsia"/>
          <w:color w:val="000000" w:themeColor="text1"/>
          <w:vertAlign w:val="superscript"/>
        </w:rPr>
        <w:t xml:space="preserve">® </w:t>
      </w:r>
      <w:r w:rsidRPr="0086275C">
        <w:rPr>
          <w:rFonts w:ascii="Times New Roman" w:eastAsia="PMingLiU" w:hAnsi="Times New Roman" w:hint="eastAsia"/>
          <w:color w:val="000000" w:themeColor="text1"/>
        </w:rPr>
        <w:t>電纜組件的最小靜態彎曲半徑為</w:t>
      </w:r>
      <w:r w:rsidRPr="0086275C">
        <w:rPr>
          <w:rFonts w:ascii="Times New Roman" w:eastAsia="PMingLiU" w:hAnsi="Times New Roman" w:hint="eastAsia"/>
          <w:color w:val="000000" w:themeColor="text1"/>
        </w:rPr>
        <w:t>0.125</w:t>
      </w:r>
      <w:r w:rsidRPr="0086275C">
        <w:rPr>
          <w:rFonts w:ascii="Times New Roman" w:eastAsia="PMingLiU" w:hAnsi="Times New Roman" w:hint="eastAsia"/>
          <w:color w:val="000000" w:themeColor="text1"/>
        </w:rPr>
        <w:t>英吋或</w:t>
      </w:r>
      <w:r w:rsidRPr="0086275C">
        <w:rPr>
          <w:rFonts w:ascii="Times New Roman" w:eastAsia="PMingLiU" w:hAnsi="Times New Roman" w:hint="eastAsia"/>
          <w:color w:val="000000" w:themeColor="text1"/>
        </w:rPr>
        <w:t>0.350</w:t>
      </w:r>
      <w:r w:rsidRPr="0086275C">
        <w:rPr>
          <w:rFonts w:ascii="Times New Roman" w:eastAsia="PMingLiU" w:hAnsi="Times New Roman" w:hint="eastAsia"/>
          <w:color w:val="000000" w:themeColor="text1"/>
        </w:rPr>
        <w:t>英吋（</w:t>
      </w:r>
      <w:hyperlink r:id="rId13">
        <w:r w:rsidRPr="0086275C">
          <w:rPr>
            <w:rStyle w:val="a3"/>
            <w:rFonts w:ascii="Times New Roman" w:eastAsia="PMingLiU" w:hAnsi="Times New Roman" w:hint="eastAsia"/>
          </w:rPr>
          <w:t>GC47</w:t>
        </w:r>
      </w:hyperlink>
      <w:r w:rsidRPr="0086275C">
        <w:rPr>
          <w:rFonts w:ascii="Times New Roman" w:eastAsia="PMingLiU" w:hAnsi="Times New Roman" w:hint="eastAsia"/>
          <w:color w:val="000000" w:themeColor="text1"/>
        </w:rPr>
        <w:t>或</w:t>
      </w:r>
      <w:hyperlink r:id="rId14">
        <w:r w:rsidRPr="0086275C">
          <w:rPr>
            <w:rStyle w:val="a3"/>
            <w:rFonts w:ascii="Times New Roman" w:eastAsia="PMingLiU" w:hAnsi="Times New Roman" w:hint="eastAsia"/>
          </w:rPr>
          <w:t>GC86</w:t>
        </w:r>
      </w:hyperlink>
      <w:r w:rsidRPr="0086275C">
        <w:rPr>
          <w:rFonts w:ascii="Times New Roman" w:eastAsia="PMingLiU" w:hAnsi="Times New Roman" w:hint="eastAsia"/>
          <w:color w:val="000000" w:themeColor="text1"/>
        </w:rPr>
        <w:t>系列）。</w:t>
      </w:r>
    </w:p>
    <w:p w14:paraId="752726B2" w14:textId="0D4F13FF" w:rsidR="002601AA" w:rsidRPr="0086275C" w:rsidRDefault="002601AA" w:rsidP="2D9E47D5">
      <w:pPr>
        <w:rPr>
          <w:rFonts w:ascii="Times New Roman" w:eastAsia="PMingLiU" w:hAnsi="Times New Roman"/>
          <w:color w:val="000000" w:themeColor="text1"/>
        </w:rPr>
      </w:pPr>
    </w:p>
    <w:p w14:paraId="6C7D38B8" w14:textId="6B0C3274" w:rsidR="002601AA" w:rsidRPr="0086275C" w:rsidRDefault="592DDA76" w:rsidP="2D9E47D5">
      <w:pPr>
        <w:spacing w:line="259" w:lineRule="auto"/>
        <w:rPr>
          <w:rFonts w:ascii="Times New Roman" w:eastAsia="PMingLiU" w:hAnsi="Times New Roman"/>
          <w:color w:val="000000" w:themeColor="text1"/>
        </w:rPr>
      </w:pPr>
      <w:r w:rsidRPr="0086275C">
        <w:rPr>
          <w:rFonts w:ascii="Times New Roman" w:eastAsia="PMingLiU" w:hAnsi="Times New Roman" w:hint="eastAsia"/>
          <w:color w:val="000000" w:themeColor="text1"/>
        </w:rPr>
        <w:t>在連接兩塊印刷電路板時，</w:t>
      </w:r>
      <w:r w:rsidR="002262D2">
        <w:rPr>
          <w:rFonts w:ascii="Times New Roman" w:eastAsia="PMingLiU" w:hAnsi="Times New Roman" w:hint="eastAsia"/>
          <w:color w:val="000000" w:themeColor="text1"/>
        </w:rPr>
        <w:t>SMPM</w:t>
      </w:r>
      <w:r w:rsidRPr="0086275C">
        <w:rPr>
          <w:rFonts w:ascii="Times New Roman" w:eastAsia="PMingLiU" w:hAnsi="Times New Roman" w:hint="eastAsia"/>
          <w:color w:val="000000" w:themeColor="text1"/>
        </w:rPr>
        <w:t>接口不僅可以實現快速、簡便的配接，還可以：</w:t>
      </w:r>
      <w:r w:rsidRPr="0086275C">
        <w:rPr>
          <w:rFonts w:ascii="Times New Roman" w:eastAsia="PMingLiU" w:hAnsi="Times New Roman" w:hint="eastAsia"/>
          <w:color w:val="000000" w:themeColor="text1"/>
        </w:rPr>
        <w:t xml:space="preserve"> </w:t>
      </w:r>
    </w:p>
    <w:p w14:paraId="03D9E2E1" w14:textId="5EF4D0B5" w:rsidR="1C6D7C76" w:rsidRPr="0086275C" w:rsidRDefault="1C6D7C76" w:rsidP="69C6AE9E">
      <w:pPr>
        <w:pStyle w:val="a5"/>
        <w:numPr>
          <w:ilvl w:val="0"/>
          <w:numId w:val="1"/>
        </w:numPr>
        <w:spacing w:line="259" w:lineRule="auto"/>
        <w:rPr>
          <w:rFonts w:ascii="Times New Roman" w:eastAsia="PMingLiU" w:hAnsi="Times New Roman"/>
          <w:color w:val="000000" w:themeColor="text1"/>
        </w:rPr>
      </w:pPr>
      <w:bookmarkStart w:id="2" w:name="_Int_ANkxGEBa"/>
      <w:bookmarkEnd w:id="2"/>
      <w:r w:rsidRPr="0086275C">
        <w:rPr>
          <w:rFonts w:ascii="Times New Roman" w:eastAsia="PMingLiU" w:hAnsi="Times New Roman" w:hint="eastAsia"/>
          <w:color w:val="000000" w:themeColor="text1"/>
        </w:rPr>
        <w:t>在空間有限的情況下解決盲配問題。</w:t>
      </w:r>
    </w:p>
    <w:p w14:paraId="6A0CFCEB" w14:textId="5AE3C32C" w:rsidR="002601AA" w:rsidRPr="0086275C" w:rsidRDefault="4F2E1414" w:rsidP="2D9E47D5">
      <w:pPr>
        <w:pStyle w:val="a5"/>
        <w:numPr>
          <w:ilvl w:val="0"/>
          <w:numId w:val="1"/>
        </w:numPr>
        <w:spacing w:line="259" w:lineRule="auto"/>
        <w:rPr>
          <w:rFonts w:ascii="Times New Roman" w:eastAsia="PMingLiU" w:hAnsi="Times New Roman"/>
          <w:color w:val="000000" w:themeColor="text1"/>
        </w:rPr>
      </w:pPr>
      <w:r w:rsidRPr="0086275C">
        <w:rPr>
          <w:rFonts w:ascii="Times New Roman" w:eastAsia="PMingLiU" w:hAnsi="Times New Roman" w:hint="eastAsia"/>
          <w:color w:val="000000" w:themeColor="text1"/>
        </w:rPr>
        <w:t>在與子彈頭適配器</w:t>
      </w:r>
      <w:r w:rsidR="002262D2" w:rsidRPr="0086275C">
        <w:rPr>
          <w:rFonts w:ascii="Times New Roman" w:eastAsia="PMingLiU" w:hAnsi="Times New Roman" w:hint="eastAsia"/>
          <w:color w:val="000000" w:themeColor="text1"/>
        </w:rPr>
        <w:t>（</w:t>
      </w:r>
      <w:hyperlink r:id="rId15">
        <w:r w:rsidRPr="0086275C">
          <w:rPr>
            <w:rStyle w:val="a3"/>
            <w:rFonts w:ascii="Times New Roman" w:eastAsia="PMingLiU" w:hAnsi="Times New Roman" w:hint="eastAsia"/>
          </w:rPr>
          <w:t>PRFIA</w:t>
        </w:r>
      </w:hyperlink>
      <w:r w:rsidRPr="0086275C">
        <w:rPr>
          <w:rFonts w:ascii="Times New Roman" w:eastAsia="PMingLiU" w:hAnsi="Times New Roman" w:hint="eastAsia"/>
          <w:color w:val="000000" w:themeColor="text1"/>
        </w:rPr>
        <w:t>系列）搭配使用時，補償偏差。</w:t>
      </w:r>
    </w:p>
    <w:p w14:paraId="4246B242" w14:textId="7DE46F4E" w:rsidR="002601AA" w:rsidRPr="0086275C" w:rsidRDefault="1C8F1B47" w:rsidP="2D9E47D5">
      <w:pPr>
        <w:pStyle w:val="a5"/>
        <w:numPr>
          <w:ilvl w:val="0"/>
          <w:numId w:val="1"/>
        </w:numPr>
        <w:spacing w:line="259" w:lineRule="auto"/>
        <w:rPr>
          <w:rFonts w:ascii="Times New Roman" w:eastAsia="PMingLiU" w:hAnsi="Times New Roman"/>
          <w:color w:val="000000" w:themeColor="text1"/>
        </w:rPr>
      </w:pPr>
      <w:r w:rsidRPr="0086275C">
        <w:rPr>
          <w:rFonts w:ascii="Times New Roman" w:eastAsia="PMingLiU" w:hAnsi="Times New Roman" w:hint="eastAsia"/>
          <w:color w:val="000000" w:themeColor="text1"/>
        </w:rPr>
        <w:t>在與彈簧適配器搭配使用時，消除軸向間隙，改善回波損耗。</w:t>
      </w:r>
    </w:p>
    <w:p w14:paraId="2235E34B" w14:textId="5E34C4EB" w:rsidR="65173A2D" w:rsidRPr="0086275C" w:rsidRDefault="65173A2D" w:rsidP="69C6AE9E">
      <w:pPr>
        <w:pStyle w:val="a5"/>
        <w:numPr>
          <w:ilvl w:val="0"/>
          <w:numId w:val="1"/>
        </w:numPr>
        <w:spacing w:line="259" w:lineRule="auto"/>
        <w:rPr>
          <w:rFonts w:ascii="Times New Roman" w:eastAsia="PMingLiU" w:hAnsi="Times New Roman"/>
          <w:color w:val="000000" w:themeColor="text1"/>
        </w:rPr>
      </w:pPr>
      <w:r w:rsidRPr="0086275C">
        <w:rPr>
          <w:rFonts w:ascii="Times New Roman" w:eastAsia="PMingLiU" w:hAnsi="Times New Roman" w:hint="eastAsia"/>
          <w:color w:val="000000" w:themeColor="text1"/>
        </w:rPr>
        <w:t>實現較高的插配週期（</w:t>
      </w:r>
      <w:r w:rsidR="002262D2">
        <w:rPr>
          <w:rFonts w:ascii="Times New Roman" w:eastAsia="PMingLiU" w:hAnsi="Times New Roman" w:hint="eastAsia"/>
          <w:color w:val="000000" w:themeColor="text1"/>
        </w:rPr>
        <w:t>100</w:t>
      </w:r>
      <w:r w:rsidRPr="0086275C">
        <w:rPr>
          <w:rFonts w:ascii="Times New Roman" w:eastAsia="PMingLiU" w:hAnsi="Times New Roman" w:hint="eastAsia"/>
          <w:color w:val="000000" w:themeColor="text1"/>
        </w:rPr>
        <w:t>次完全棘爪插配；</w:t>
      </w:r>
      <w:r w:rsidR="002262D2">
        <w:rPr>
          <w:rFonts w:ascii="Times New Roman" w:eastAsia="PMingLiU" w:hAnsi="Times New Roman" w:hint="eastAsia"/>
          <w:color w:val="000000" w:themeColor="text1"/>
        </w:rPr>
        <w:t>500</w:t>
      </w:r>
      <w:r w:rsidRPr="0086275C">
        <w:rPr>
          <w:rFonts w:ascii="Times New Roman" w:eastAsia="PMingLiU" w:hAnsi="Times New Roman" w:hint="eastAsia"/>
          <w:color w:val="000000" w:themeColor="text1"/>
        </w:rPr>
        <w:t>次光滑內孔插配）。</w:t>
      </w:r>
    </w:p>
    <w:p w14:paraId="0BF535FF" w14:textId="27EC7C67" w:rsidR="3E9D50D2" w:rsidRPr="0086275C" w:rsidRDefault="3E9D50D2" w:rsidP="69C6AE9E">
      <w:pPr>
        <w:pStyle w:val="a5"/>
        <w:numPr>
          <w:ilvl w:val="0"/>
          <w:numId w:val="1"/>
        </w:numPr>
        <w:spacing w:line="259" w:lineRule="auto"/>
        <w:rPr>
          <w:rFonts w:ascii="Times New Roman" w:eastAsia="PMingLiU" w:hAnsi="Times New Roman"/>
          <w:color w:val="000000" w:themeColor="text1"/>
        </w:rPr>
      </w:pPr>
      <w:r w:rsidRPr="0086275C">
        <w:rPr>
          <w:rFonts w:ascii="Times New Roman" w:eastAsia="PMingLiU" w:hAnsi="Times New Roman" w:hint="eastAsia"/>
          <w:color w:val="000000" w:themeColor="text1"/>
        </w:rPr>
        <w:t>適應不同的保持力要求。</w:t>
      </w:r>
    </w:p>
    <w:p w14:paraId="1FBCAD1E" w14:textId="64A68965" w:rsidR="00CE6AF6" w:rsidRPr="0086275C" w:rsidRDefault="00CE6AF6" w:rsidP="688249BA">
      <w:pPr>
        <w:pStyle w:val="paragraph"/>
        <w:spacing w:before="0" w:beforeAutospacing="0" w:after="0" w:afterAutospacing="0"/>
        <w:textAlignment w:val="baseline"/>
        <w:rPr>
          <w:rFonts w:eastAsia="PMingLiU" w:cstheme="minorBidi"/>
        </w:rPr>
      </w:pPr>
      <w:r w:rsidRPr="0086275C">
        <w:rPr>
          <w:rStyle w:val="eop"/>
          <w:rFonts w:eastAsia="PMingLiU" w:hint="eastAsia"/>
        </w:rPr>
        <w:t> </w:t>
      </w:r>
    </w:p>
    <w:p w14:paraId="28609CFB" w14:textId="43DEE36B" w:rsidR="2D9E47D5" w:rsidRPr="0086275C" w:rsidRDefault="2D9E47D5" w:rsidP="2D9E47D5">
      <w:pPr>
        <w:pStyle w:val="paragraph"/>
        <w:spacing w:before="0" w:beforeAutospacing="0" w:after="0" w:afterAutospacing="0"/>
        <w:rPr>
          <w:rStyle w:val="eop"/>
          <w:rFonts w:eastAsia="PMingLiU" w:cstheme="minorBidi"/>
        </w:rPr>
      </w:pPr>
    </w:p>
    <w:p w14:paraId="56DA2E1E" w14:textId="0C4F7F6D" w:rsidR="12FC119A" w:rsidRPr="0086275C" w:rsidRDefault="12FC119A" w:rsidP="00E624C3">
      <w:pPr>
        <w:pStyle w:val="paragraph"/>
        <w:spacing w:before="0" w:beforeAutospacing="0" w:after="0" w:afterAutospacing="0"/>
        <w:jc w:val="both"/>
        <w:rPr>
          <w:rFonts w:eastAsia="PMingLiU" w:cstheme="minorBidi"/>
          <w:color w:val="000000" w:themeColor="text1"/>
        </w:rPr>
      </w:pPr>
      <w:r w:rsidRPr="0086275C">
        <w:rPr>
          <w:rFonts w:eastAsia="PMingLiU" w:hint="eastAsia"/>
          <w:color w:val="000000" w:themeColor="text1"/>
        </w:rPr>
        <w:t>目錄標準</w:t>
      </w:r>
      <w:hyperlink r:id="rId16">
        <w:r w:rsidR="002262D2">
          <w:rPr>
            <w:rStyle w:val="a3"/>
            <w:rFonts w:eastAsia="PMingLiU" w:hint="eastAsia"/>
          </w:rPr>
          <w:t>Magnum RF®</w:t>
        </w:r>
        <w:r w:rsidRPr="0086275C">
          <w:rPr>
            <w:rStyle w:val="a3"/>
            <w:rFonts w:eastAsia="PMingLiU" w:hint="eastAsia"/>
          </w:rPr>
          <w:t>產品</w:t>
        </w:r>
      </w:hyperlink>
      <w:r w:rsidRPr="0086275C">
        <w:rPr>
          <w:rFonts w:eastAsia="PMingLiU" w:hint="eastAsia"/>
          <w:color w:val="000000" w:themeColor="text1"/>
        </w:rPr>
        <w:t>為單排設計，</w:t>
      </w:r>
      <w:r w:rsidR="00ED610C" w:rsidRPr="0086275C">
        <w:rPr>
          <w:rFonts w:eastAsia="PMingLiU" w:hint="eastAsia"/>
        </w:rPr>
        <w:t>信道</w:t>
      </w:r>
      <w:r w:rsidRPr="0086275C">
        <w:rPr>
          <w:rFonts w:eastAsia="PMingLiU" w:hint="eastAsia"/>
          <w:color w:val="000000" w:themeColor="text1"/>
        </w:rPr>
        <w:t>間距為</w:t>
      </w:r>
      <w:r w:rsidR="002262D2">
        <w:rPr>
          <w:rFonts w:eastAsia="PMingLiU" w:hint="eastAsia"/>
          <w:color w:val="000000" w:themeColor="text1"/>
        </w:rPr>
        <w:t>3.56</w:t>
      </w:r>
      <w:r w:rsidRPr="0086275C">
        <w:rPr>
          <w:rFonts w:eastAsia="PMingLiU" w:hint="eastAsia"/>
          <w:color w:val="000000" w:themeColor="text1"/>
        </w:rPr>
        <w:t>毫米（</w:t>
      </w:r>
      <w:r w:rsidR="002262D2">
        <w:rPr>
          <w:rFonts w:eastAsia="PMingLiU" w:hint="eastAsia"/>
          <w:color w:val="000000" w:themeColor="text1"/>
        </w:rPr>
        <w:t>0.140</w:t>
      </w:r>
      <w:r w:rsidRPr="0086275C">
        <w:rPr>
          <w:rFonts w:eastAsia="PMingLiU" w:hint="eastAsia"/>
          <w:color w:val="000000" w:themeColor="text1"/>
        </w:rPr>
        <w:t>英吋）。該產品系列以其</w:t>
      </w:r>
      <w:r w:rsidR="002262D2">
        <w:rPr>
          <w:rFonts w:eastAsia="PMingLiU" w:hint="eastAsia"/>
          <w:color w:val="000000" w:themeColor="text1"/>
        </w:rPr>
        <w:t>SMPM</w:t>
      </w:r>
      <w:r w:rsidRPr="0086275C">
        <w:rPr>
          <w:rFonts w:eastAsia="PMingLiU" w:hint="eastAsia"/>
          <w:color w:val="000000" w:themeColor="text1"/>
        </w:rPr>
        <w:t>式接口著稱，可在直流到</w:t>
      </w:r>
      <w:r w:rsidR="002262D2">
        <w:rPr>
          <w:rFonts w:eastAsia="PMingLiU" w:hint="eastAsia"/>
          <w:color w:val="000000" w:themeColor="text1"/>
        </w:rPr>
        <w:t>65 GHz</w:t>
      </w:r>
      <w:r w:rsidRPr="0086275C">
        <w:rPr>
          <w:rFonts w:eastAsia="PMingLiU" w:hint="eastAsia"/>
          <w:color w:val="000000" w:themeColor="text1"/>
        </w:rPr>
        <w:t>的頻率範圍內工作。可提供定制信道間距、定制信道數和多排設計。聯絡</w:t>
      </w:r>
      <w:hyperlink r:id="rId17">
        <w:r w:rsidRPr="0086275C">
          <w:rPr>
            <w:rStyle w:val="a3"/>
            <w:rFonts w:eastAsia="PMingLiU" w:hint="eastAsia"/>
          </w:rPr>
          <w:t>RFgroup@samtec.com</w:t>
        </w:r>
      </w:hyperlink>
      <w:r w:rsidR="006246B5" w:rsidRPr="0086275C">
        <w:rPr>
          <w:rFonts w:eastAsia="PMingLiU" w:hint="eastAsia"/>
          <w:color w:val="000000" w:themeColor="text1"/>
        </w:rPr>
        <w:t>。</w:t>
      </w:r>
      <w:r w:rsidRPr="0086275C">
        <w:rPr>
          <w:rFonts w:eastAsia="PMingLiU" w:hint="eastAsia"/>
          <w:color w:val="000000" w:themeColor="text1"/>
        </w:rPr>
        <w:t xml:space="preserve"> </w:t>
      </w:r>
    </w:p>
    <w:p w14:paraId="0D7D64E7" w14:textId="644AF25C" w:rsidR="69C6AE9E" w:rsidRPr="0086275C" w:rsidRDefault="69C6AE9E" w:rsidP="69C6AE9E">
      <w:pPr>
        <w:pStyle w:val="paragraph"/>
        <w:spacing w:before="0" w:beforeAutospacing="0" w:after="0" w:afterAutospacing="0"/>
        <w:rPr>
          <w:rFonts w:eastAsia="PMingLiU" w:cstheme="minorBidi"/>
          <w:color w:val="000000" w:themeColor="text1"/>
        </w:rPr>
      </w:pPr>
    </w:p>
    <w:p w14:paraId="47D9D117" w14:textId="649780ED" w:rsidR="00CE6AF6" w:rsidRPr="0086275C" w:rsidRDefault="00CE6AF6" w:rsidP="00E624C3">
      <w:pPr>
        <w:pStyle w:val="paragraph"/>
        <w:spacing w:before="0" w:beforeAutospacing="0" w:after="0" w:afterAutospacing="0"/>
        <w:jc w:val="both"/>
        <w:textAlignment w:val="baseline"/>
        <w:rPr>
          <w:rFonts w:eastAsia="PMingLiU" w:cs="Segoe UI"/>
          <w:sz w:val="18"/>
          <w:szCs w:val="18"/>
        </w:rPr>
      </w:pPr>
      <w:r w:rsidRPr="0086275C">
        <w:rPr>
          <w:rStyle w:val="normaltextrun"/>
          <w:rFonts w:eastAsia="PMingLiU" w:hint="eastAsia"/>
          <w:color w:val="000000" w:themeColor="text1"/>
        </w:rPr>
        <w:t>Samtec</w:t>
      </w:r>
      <w:r w:rsidRPr="0086275C">
        <w:rPr>
          <w:rStyle w:val="normaltextrun"/>
          <w:rFonts w:eastAsia="PMingLiU" w:hint="eastAsia"/>
          <w:color w:val="000000" w:themeColor="text1"/>
        </w:rPr>
        <w:t>提供適用於</w:t>
      </w:r>
      <w:r w:rsidRPr="0086275C">
        <w:rPr>
          <w:rStyle w:val="normaltextrun"/>
          <w:rFonts w:eastAsia="PMingLiU" w:hint="eastAsia"/>
          <w:color w:val="000000" w:themeColor="text1"/>
        </w:rPr>
        <w:t>18</w:t>
      </w:r>
      <w:r w:rsidR="00975D98">
        <w:rPr>
          <w:rStyle w:val="normaltextrun"/>
          <w:rFonts w:eastAsia="PMingLiU"/>
          <w:color w:val="000000" w:themeColor="text1"/>
        </w:rPr>
        <w:t xml:space="preserve"> </w:t>
      </w:r>
      <w:r w:rsidRPr="0086275C">
        <w:rPr>
          <w:rStyle w:val="normaltextrun"/>
          <w:rFonts w:eastAsia="PMingLiU" w:hint="eastAsia"/>
          <w:color w:val="000000" w:themeColor="text1"/>
        </w:rPr>
        <w:t>GHz</w:t>
      </w:r>
      <w:r w:rsidRPr="0086275C">
        <w:rPr>
          <w:rStyle w:val="normaltextrun"/>
          <w:rFonts w:eastAsia="PMingLiU" w:hint="eastAsia"/>
          <w:color w:val="000000" w:themeColor="text1"/>
        </w:rPr>
        <w:t>至</w:t>
      </w:r>
      <w:r w:rsidRPr="0086275C">
        <w:rPr>
          <w:rStyle w:val="normaltextrun"/>
          <w:rFonts w:eastAsia="PMingLiU" w:hint="eastAsia"/>
          <w:color w:val="000000" w:themeColor="text1"/>
        </w:rPr>
        <w:t>110</w:t>
      </w:r>
      <w:r w:rsidR="00975D98">
        <w:rPr>
          <w:rStyle w:val="normaltextrun"/>
          <w:rFonts w:eastAsia="PMingLiU"/>
          <w:color w:val="000000" w:themeColor="text1"/>
        </w:rPr>
        <w:t xml:space="preserve"> </w:t>
      </w:r>
      <w:r w:rsidRPr="0086275C">
        <w:rPr>
          <w:rStyle w:val="normaltextrun"/>
          <w:rFonts w:eastAsia="PMingLiU" w:hint="eastAsia"/>
          <w:color w:val="000000" w:themeColor="text1"/>
        </w:rPr>
        <w:t>GHz</w:t>
      </w:r>
      <w:r w:rsidRPr="0086275C">
        <w:rPr>
          <w:rStyle w:val="normaltextrun"/>
          <w:rFonts w:eastAsia="PMingLiU" w:hint="eastAsia"/>
          <w:color w:val="000000" w:themeColor="text1"/>
        </w:rPr>
        <w:t>微波和毫米波應用的全系列現成解決方案。</w:t>
      </w:r>
      <w:r w:rsidRPr="0086275C">
        <w:rPr>
          <w:rStyle w:val="normaltextrun"/>
          <w:rFonts w:eastAsia="PMingLiU" w:hint="eastAsia"/>
          <w:color w:val="000000" w:themeColor="text1"/>
        </w:rPr>
        <w:t>Samtec</w:t>
      </w:r>
      <w:r w:rsidRPr="0086275C">
        <w:rPr>
          <w:rStyle w:val="normaltextrun"/>
          <w:rFonts w:eastAsia="PMingLiU" w:hint="eastAsia"/>
          <w:color w:val="000000" w:themeColor="text1"/>
        </w:rPr>
        <w:t>精密射頻產品可為無線通信、汽車、雷達、衛星通信、航空航天、國防以及測試和測量領域的下一代技術進步提供支持。此外，我們還提供產品定制服務，包括快速修改和新設計</w:t>
      </w:r>
      <w:r w:rsidR="0086275C">
        <w:rPr>
          <w:rStyle w:val="normaltextrun"/>
          <w:rFonts w:eastAsia="PMingLiU" w:hint="eastAsia"/>
          <w:color w:val="000000" w:themeColor="text1"/>
        </w:rPr>
        <w:t>。</w:t>
      </w:r>
    </w:p>
    <w:p w14:paraId="213D5696" w14:textId="1C3464D2" w:rsidR="47A493E9" w:rsidRPr="0086275C" w:rsidRDefault="47A493E9" w:rsidP="2D9E47D5">
      <w:pPr>
        <w:pStyle w:val="paragraph"/>
        <w:spacing w:before="0" w:beforeAutospacing="0" w:after="0" w:afterAutospacing="0"/>
        <w:rPr>
          <w:rStyle w:val="eop"/>
          <w:rFonts w:eastAsia="PMingLiU" w:cs="Calibri"/>
          <w:color w:val="000000" w:themeColor="text1"/>
        </w:rPr>
      </w:pPr>
    </w:p>
    <w:p w14:paraId="059B6253" w14:textId="5C93B05A" w:rsidR="47A493E9" w:rsidRPr="0086275C" w:rsidRDefault="000332F6" w:rsidP="2D9E47D5">
      <w:pPr>
        <w:pStyle w:val="paragraph"/>
        <w:spacing w:before="0" w:beforeAutospacing="0" w:after="0" w:afterAutospacing="0"/>
        <w:rPr>
          <w:rStyle w:val="eop"/>
          <w:rFonts w:eastAsia="PMingLiU" w:cs="Calibri"/>
          <w:color w:val="000000" w:themeColor="text1"/>
        </w:rPr>
      </w:pPr>
      <w:r w:rsidRPr="006246B5">
        <w:rPr>
          <w:rStyle w:val="a3"/>
          <w:rFonts w:eastAsia="PMingLiU" w:hint="eastAsia"/>
        </w:rPr>
        <w:t>下載</w:t>
      </w:r>
      <w:r w:rsidR="006246B5">
        <w:rPr>
          <w:rStyle w:val="eop"/>
          <w:rFonts w:eastAsia="PMingLiU" w:hint="eastAsia"/>
          <w:color w:val="000000" w:themeColor="text1"/>
        </w:rPr>
        <w:t>Samtec</w:t>
      </w:r>
      <w:r w:rsidRPr="0086275C">
        <w:rPr>
          <w:rStyle w:val="eop"/>
          <w:rFonts w:eastAsia="PMingLiU" w:hint="eastAsia"/>
          <w:color w:val="000000" w:themeColor="text1"/>
        </w:rPr>
        <w:t>最新的</w:t>
      </w:r>
      <w:hyperlink r:id="rId18">
        <w:r w:rsidRPr="0086275C">
          <w:rPr>
            <w:rStyle w:val="a3"/>
            <w:rFonts w:eastAsia="PMingLiU" w:hint="eastAsia"/>
          </w:rPr>
          <w:t>精密射頻設計指南</w:t>
        </w:r>
      </w:hyperlink>
      <w:r w:rsidRPr="0086275C">
        <w:rPr>
          <w:rStyle w:val="eop"/>
          <w:rFonts w:eastAsia="PMingLiU" w:hint="eastAsia"/>
          <w:color w:val="000000" w:themeColor="text1"/>
        </w:rPr>
        <w:t>，瞭解我們的最新產品和技術</w:t>
      </w:r>
      <w:r w:rsidR="0086275C">
        <w:rPr>
          <w:rStyle w:val="eop"/>
          <w:rFonts w:eastAsia="PMingLiU" w:hint="eastAsia"/>
          <w:color w:val="000000" w:themeColor="text1"/>
        </w:rPr>
        <w:t>。</w:t>
      </w:r>
    </w:p>
    <w:p w14:paraId="560E255A" w14:textId="6F773189" w:rsidR="2D9E47D5" w:rsidRPr="0086275C" w:rsidRDefault="2D9E47D5" w:rsidP="2D9E47D5">
      <w:pPr>
        <w:pStyle w:val="paragraph"/>
        <w:spacing w:before="0" w:beforeAutospacing="0" w:after="0" w:afterAutospacing="0"/>
        <w:rPr>
          <w:rStyle w:val="eop"/>
          <w:rFonts w:eastAsia="PMingLiU" w:cs="Calibri"/>
          <w:color w:val="000000" w:themeColor="text1"/>
        </w:rPr>
      </w:pPr>
    </w:p>
    <w:p w14:paraId="3EF96805" w14:textId="3439C40E" w:rsidR="69C6AE9E" w:rsidRPr="0086275C" w:rsidRDefault="69C6AE9E" w:rsidP="69C6AE9E">
      <w:pPr>
        <w:pStyle w:val="paragraph"/>
        <w:spacing w:before="0" w:beforeAutospacing="0" w:after="0" w:afterAutospacing="0"/>
        <w:rPr>
          <w:rStyle w:val="eop"/>
          <w:rFonts w:eastAsia="PMingLiU" w:cs="Calibri"/>
          <w:color w:val="000000" w:themeColor="text1"/>
        </w:rPr>
      </w:pPr>
    </w:p>
    <w:p w14:paraId="5B4F9D4A" w14:textId="77777777" w:rsidR="000808BE" w:rsidRPr="0086275C" w:rsidRDefault="000808BE" w:rsidP="000808BE">
      <w:pPr>
        <w:rPr>
          <w:rFonts w:ascii="Times New Roman" w:eastAsia="PMingLiU" w:hAnsi="Times New Roman"/>
          <w:sz w:val="22"/>
          <w:szCs w:val="22"/>
        </w:rPr>
      </w:pPr>
      <w:r w:rsidRPr="0086275C">
        <w:rPr>
          <w:rFonts w:ascii="Times New Roman" w:eastAsia="PMingLiU" w:hAnsi="Times New Roman" w:hint="eastAsia"/>
          <w:sz w:val="22"/>
          <w:szCs w:val="22"/>
        </w:rPr>
        <w:t>-----------------------------</w:t>
      </w:r>
    </w:p>
    <w:p w14:paraId="0A6DDB71" w14:textId="77777777" w:rsidR="00FC10BD" w:rsidRPr="0086275C" w:rsidRDefault="00FC10BD" w:rsidP="00FC10BD">
      <w:pPr>
        <w:outlineLvl w:val="0"/>
        <w:rPr>
          <w:rFonts w:ascii="Times New Roman" w:eastAsia="PMingLiU" w:hAnsi="Times New Roman" w:cs="Calibri"/>
          <w:b/>
        </w:rPr>
      </w:pPr>
      <w:r w:rsidRPr="0086275C">
        <w:rPr>
          <w:rFonts w:ascii="Times New Roman" w:eastAsia="PMingLiU" w:hAnsi="Times New Roman" w:hint="eastAsia"/>
          <w:b/>
        </w:rPr>
        <w:t>關於</w:t>
      </w:r>
      <w:r w:rsidRPr="0086275C">
        <w:rPr>
          <w:rFonts w:ascii="Times New Roman" w:eastAsia="PMingLiU" w:hAnsi="Times New Roman" w:hint="eastAsia"/>
          <w:b/>
        </w:rPr>
        <w:t xml:space="preserve">Samtec, Inc. </w:t>
      </w:r>
    </w:p>
    <w:p w14:paraId="33883C51" w14:textId="101A6C71" w:rsidR="00FC10BD" w:rsidRPr="0086275C" w:rsidRDefault="006246B5" w:rsidP="00E624C3">
      <w:pPr>
        <w:jc w:val="both"/>
        <w:rPr>
          <w:rFonts w:ascii="Times New Roman" w:eastAsia="PMingLiU" w:hAnsi="Times New Roman" w:cs="Calibri"/>
          <w:sz w:val="22"/>
          <w:szCs w:val="22"/>
          <w:shd w:val="clear" w:color="auto" w:fill="FFFFFF"/>
        </w:rPr>
      </w:pPr>
      <w:r>
        <w:rPr>
          <w:rFonts w:ascii="Times New Roman" w:eastAsia="PMingLiU" w:hAnsi="Times New Roman" w:hint="eastAsia"/>
          <w:sz w:val="22"/>
          <w:szCs w:val="22"/>
          <w:shd w:val="clear" w:color="auto" w:fill="FFFFFF"/>
        </w:rPr>
        <w:t>Samtec</w:t>
      </w:r>
      <w:r w:rsidR="00FC10BD" w:rsidRPr="0086275C">
        <w:rPr>
          <w:rFonts w:ascii="Times New Roman" w:eastAsia="PMingLiU" w:hAnsi="Times New Roman" w:hint="eastAsia"/>
          <w:sz w:val="22"/>
          <w:szCs w:val="22"/>
          <w:shd w:val="clear" w:color="auto" w:fill="FFFFFF"/>
        </w:rPr>
        <w:t>成立於</w:t>
      </w:r>
      <w:r>
        <w:rPr>
          <w:rFonts w:ascii="Times New Roman" w:eastAsia="PMingLiU" w:hAnsi="Times New Roman" w:hint="eastAsia"/>
          <w:sz w:val="22"/>
          <w:szCs w:val="22"/>
          <w:shd w:val="clear" w:color="auto" w:fill="FFFFFF"/>
        </w:rPr>
        <w:t>1976</w:t>
      </w:r>
      <w:r w:rsidR="00FC10BD" w:rsidRPr="0086275C">
        <w:rPr>
          <w:rFonts w:ascii="Times New Roman" w:eastAsia="PMingLiU" w:hAnsi="Times New Roman" w:hint="eastAsia"/>
          <w:sz w:val="22"/>
          <w:szCs w:val="22"/>
          <w:shd w:val="clear" w:color="auto" w:fill="FFFFFF"/>
        </w:rPr>
        <w:t>年，是一家私人控股的全球製造商，市值</w:t>
      </w:r>
      <w:r w:rsidR="00975D98">
        <w:rPr>
          <w:rFonts w:ascii="Times New Roman" w:eastAsia="PMingLiU" w:hAnsi="Times New Roman" w:hint="eastAsia"/>
          <w:sz w:val="22"/>
          <w:szCs w:val="22"/>
          <w:shd w:val="clear" w:color="auto" w:fill="FFFFFF"/>
        </w:rPr>
        <w:t>10</w:t>
      </w:r>
      <w:r w:rsidR="00FC10BD" w:rsidRPr="0086275C">
        <w:rPr>
          <w:rFonts w:ascii="Times New Roman" w:eastAsia="PMingLiU" w:hAnsi="Times New Roman" w:hint="eastAsia"/>
          <w:sz w:val="22"/>
          <w:szCs w:val="22"/>
          <w:shd w:val="clear" w:color="auto" w:fill="FFFFFF"/>
        </w:rPr>
        <w:t>億美元。該公司提供廣泛的電子互連解決方案，包括高速板對板、高速電纜、中板和面板光學器件、精密射頻、柔性堆疊以及微型</w:t>
      </w:r>
      <w:r w:rsidR="00FC10BD" w:rsidRPr="0086275C">
        <w:rPr>
          <w:rFonts w:ascii="Times New Roman" w:eastAsia="PMingLiU" w:hAnsi="Times New Roman" w:hint="eastAsia"/>
          <w:sz w:val="22"/>
          <w:szCs w:val="22"/>
          <w:shd w:val="clear" w:color="auto" w:fill="FFFFFF"/>
        </w:rPr>
        <w:t>/</w:t>
      </w:r>
      <w:r w:rsidR="00FC10BD" w:rsidRPr="0086275C">
        <w:rPr>
          <w:rFonts w:ascii="Times New Roman" w:eastAsia="PMingLiU" w:hAnsi="Times New Roman" w:hint="eastAsia"/>
          <w:sz w:val="22"/>
          <w:szCs w:val="22"/>
          <w:shd w:val="clear" w:color="auto" w:fill="FFFFFF"/>
        </w:rPr>
        <w:t>堅固元件和電纜。</w:t>
      </w:r>
      <w:r w:rsidR="00975D98">
        <w:rPr>
          <w:rFonts w:ascii="Times New Roman" w:eastAsia="PMingLiU" w:hAnsi="Times New Roman" w:hint="eastAsia"/>
          <w:sz w:val="22"/>
          <w:szCs w:val="22"/>
          <w:shd w:val="clear" w:color="auto" w:fill="FFFFFF"/>
        </w:rPr>
        <w:t>Samtec</w:t>
      </w:r>
      <w:r w:rsidR="00FC10BD" w:rsidRPr="0086275C">
        <w:rPr>
          <w:rFonts w:ascii="Times New Roman" w:eastAsia="PMingLiU" w:hAnsi="Times New Roman" w:hint="eastAsia"/>
          <w:sz w:val="22"/>
          <w:szCs w:val="22"/>
          <w:shd w:val="clear" w:color="auto" w:fill="FFFFFF"/>
        </w:rPr>
        <w:t>技術中心致力於開發和推進技術、戰略和產品，以優化從裸芯片到</w:t>
      </w:r>
      <w:r w:rsidR="00975D98">
        <w:rPr>
          <w:rFonts w:ascii="Times New Roman" w:eastAsia="PMingLiU" w:hAnsi="Times New Roman" w:hint="eastAsia"/>
          <w:sz w:val="22"/>
          <w:szCs w:val="22"/>
          <w:shd w:val="clear" w:color="auto" w:fill="FFFFFF"/>
        </w:rPr>
        <w:t>100</w:t>
      </w:r>
      <w:r w:rsidR="00FC10BD" w:rsidRPr="0086275C">
        <w:rPr>
          <w:rFonts w:ascii="Times New Roman" w:eastAsia="PMingLiU" w:hAnsi="Times New Roman" w:hint="eastAsia"/>
          <w:sz w:val="22"/>
          <w:szCs w:val="22"/>
          <w:shd w:val="clear" w:color="auto" w:fill="FFFFFF"/>
        </w:rPr>
        <w:t>米外接口以及兩者之間所有互連點的系統性能和成本</w:t>
      </w:r>
      <w:r w:rsidR="0086275C">
        <w:rPr>
          <w:rFonts w:ascii="Times New Roman" w:eastAsia="PMingLiU" w:hAnsi="Times New Roman" w:hint="eastAsia"/>
          <w:sz w:val="22"/>
          <w:szCs w:val="22"/>
          <w:shd w:val="clear" w:color="auto" w:fill="FFFFFF"/>
        </w:rPr>
        <w:t>。</w:t>
      </w:r>
      <w:r w:rsidR="00FC10BD" w:rsidRPr="0086275C">
        <w:rPr>
          <w:rFonts w:ascii="Times New Roman" w:eastAsia="PMingLiU" w:hAnsi="Times New Roman" w:hint="eastAsia"/>
          <w:sz w:val="22"/>
          <w:szCs w:val="22"/>
          <w:shd w:val="clear" w:color="auto" w:fill="FFFFFF"/>
        </w:rPr>
        <w:t>Samtec</w:t>
      </w:r>
      <w:r w:rsidR="00FC10BD" w:rsidRPr="0086275C">
        <w:rPr>
          <w:rFonts w:ascii="Times New Roman" w:eastAsia="PMingLiU" w:hAnsi="Times New Roman" w:hint="eastAsia"/>
          <w:sz w:val="22"/>
          <w:szCs w:val="22"/>
          <w:shd w:val="clear" w:color="auto" w:fill="FFFFFF"/>
        </w:rPr>
        <w:t>在全球擁有</w:t>
      </w:r>
      <w:r w:rsidR="00975D98">
        <w:rPr>
          <w:rFonts w:ascii="Times New Roman" w:eastAsia="PMingLiU" w:hAnsi="Times New Roman" w:hint="eastAsia"/>
          <w:sz w:val="22"/>
          <w:szCs w:val="22"/>
          <w:shd w:val="clear" w:color="auto" w:fill="FFFFFF"/>
        </w:rPr>
        <w:t>40</w:t>
      </w:r>
      <w:r w:rsidR="00FC10BD" w:rsidRPr="0086275C">
        <w:rPr>
          <w:rFonts w:ascii="Times New Roman" w:eastAsia="PMingLiU" w:hAnsi="Times New Roman" w:hint="eastAsia"/>
          <w:sz w:val="22"/>
          <w:szCs w:val="22"/>
          <w:shd w:val="clear" w:color="auto" w:fill="FFFFFF"/>
        </w:rPr>
        <w:t>多個分支機搆，產品銷往</w:t>
      </w:r>
      <w:r w:rsidR="001D79C6">
        <w:rPr>
          <w:rFonts w:ascii="Times New Roman" w:eastAsia="PMingLiU" w:hAnsi="Times New Roman" w:hint="eastAsia"/>
          <w:sz w:val="22"/>
          <w:szCs w:val="22"/>
          <w:shd w:val="clear" w:color="auto" w:fill="FFFFFF"/>
        </w:rPr>
        <w:t>超過</w:t>
      </w:r>
      <w:r w:rsidR="00975D98">
        <w:rPr>
          <w:rFonts w:ascii="Times New Roman" w:eastAsia="PMingLiU" w:hAnsi="Times New Roman" w:hint="eastAsia"/>
          <w:sz w:val="22"/>
          <w:szCs w:val="22"/>
          <w:shd w:val="clear" w:color="auto" w:fill="FFFFFF"/>
        </w:rPr>
        <w:t>125</w:t>
      </w:r>
      <w:r w:rsidR="00FC10BD" w:rsidRPr="0086275C">
        <w:rPr>
          <w:rFonts w:ascii="Times New Roman" w:eastAsia="PMingLiU" w:hAnsi="Times New Roman" w:hint="eastAsia"/>
          <w:sz w:val="22"/>
          <w:szCs w:val="22"/>
          <w:shd w:val="clear" w:color="auto" w:fill="FFFFFF"/>
        </w:rPr>
        <w:t>個不同</w:t>
      </w:r>
      <w:r w:rsidR="002F690E">
        <w:rPr>
          <w:rFonts w:ascii="Times New Roman" w:eastAsia="PMingLiU" w:hAnsi="Times New Roman" w:hint="eastAsia"/>
          <w:sz w:val="22"/>
          <w:szCs w:val="22"/>
          <w:shd w:val="clear" w:color="auto" w:fill="FFFFFF"/>
        </w:rPr>
        <w:t>的</w:t>
      </w:r>
      <w:r w:rsidR="00FC10BD" w:rsidRPr="0086275C">
        <w:rPr>
          <w:rFonts w:ascii="Times New Roman" w:eastAsia="PMingLiU" w:hAnsi="Times New Roman" w:hint="eastAsia"/>
          <w:sz w:val="22"/>
          <w:szCs w:val="22"/>
          <w:shd w:val="clear" w:color="auto" w:fill="FFFFFF"/>
        </w:rPr>
        <w:t>國家，其足跡遍佈全球，能夠提供無與倫比的客戶服務。若要瞭解更多資訊，請訪問</w:t>
      </w:r>
      <w:r w:rsidR="00975D98">
        <w:rPr>
          <w:rFonts w:ascii="Times New Roman" w:eastAsia="PMingLiU" w:hAnsi="Times New Roman" w:hint="eastAsia"/>
          <w:sz w:val="22"/>
          <w:szCs w:val="22"/>
          <w:shd w:val="clear" w:color="auto" w:fill="FFFFFF"/>
        </w:rPr>
        <w:t>：</w:t>
      </w:r>
      <w:hyperlink r:id="rId19" w:history="1">
        <w:r w:rsidR="00FC10BD" w:rsidRPr="0086275C">
          <w:rPr>
            <w:rStyle w:val="a3"/>
            <w:rFonts w:ascii="Times New Roman" w:eastAsia="PMingLiU" w:hAnsi="Times New Roman" w:hint="eastAsia"/>
            <w:sz w:val="22"/>
            <w:szCs w:val="22"/>
            <w:shd w:val="clear" w:color="auto" w:fill="FFFFFF"/>
          </w:rPr>
          <w:t>http://www.samtec.com</w:t>
        </w:r>
      </w:hyperlink>
      <w:r w:rsidR="00975D98" w:rsidRPr="0086275C">
        <w:rPr>
          <w:rFonts w:ascii="Times New Roman" w:eastAsia="PMingLiU" w:hAnsi="Times New Roman" w:hint="eastAsia"/>
          <w:sz w:val="22"/>
          <w:szCs w:val="22"/>
          <w:shd w:val="clear" w:color="auto" w:fill="FFFFFF"/>
        </w:rPr>
        <w:t>。</w:t>
      </w:r>
    </w:p>
    <w:p w14:paraId="1034DE9D" w14:textId="77777777" w:rsidR="000808BE" w:rsidRPr="0086275C" w:rsidRDefault="000808BE" w:rsidP="000808BE">
      <w:pPr>
        <w:rPr>
          <w:rFonts w:ascii="Times New Roman" w:eastAsia="PMingLiU" w:hAnsi="Times New Roman" w:cs="Calibri"/>
          <w:color w:val="000000"/>
        </w:rPr>
      </w:pPr>
      <w:r w:rsidRPr="0086275C">
        <w:rPr>
          <w:rFonts w:ascii="Times New Roman" w:eastAsia="PMingLiU" w:hAnsi="Times New Roman" w:hint="eastAsia"/>
          <w:color w:val="000000"/>
          <w:sz w:val="22"/>
          <w:szCs w:val="22"/>
        </w:rPr>
        <w:t> </w:t>
      </w:r>
    </w:p>
    <w:p w14:paraId="574CE801" w14:textId="77777777" w:rsidR="000808BE" w:rsidRPr="0086275C" w:rsidRDefault="000808BE" w:rsidP="000808BE">
      <w:pPr>
        <w:outlineLvl w:val="0"/>
        <w:rPr>
          <w:rFonts w:ascii="Times New Roman" w:eastAsia="PMingLiU" w:hAnsi="Times New Roman"/>
          <w:b/>
          <w:sz w:val="22"/>
          <w:szCs w:val="22"/>
        </w:rPr>
      </w:pPr>
      <w:r w:rsidRPr="0086275C">
        <w:rPr>
          <w:rFonts w:ascii="Times New Roman" w:eastAsia="PMingLiU" w:hAnsi="Times New Roman" w:hint="eastAsia"/>
          <w:b/>
          <w:sz w:val="22"/>
          <w:szCs w:val="22"/>
        </w:rPr>
        <w:lastRenderedPageBreak/>
        <w:t>Samtec, Inc.</w:t>
      </w:r>
    </w:p>
    <w:p w14:paraId="3C6D4654" w14:textId="60BEE6D8" w:rsidR="000808BE" w:rsidRPr="0086275C" w:rsidRDefault="000808BE" w:rsidP="000808BE">
      <w:pPr>
        <w:outlineLvl w:val="0"/>
        <w:rPr>
          <w:rFonts w:ascii="Times New Roman" w:eastAsia="PMingLiU" w:hAnsi="Times New Roman"/>
          <w:b/>
          <w:sz w:val="22"/>
          <w:szCs w:val="22"/>
        </w:rPr>
      </w:pPr>
      <w:r w:rsidRPr="0086275C">
        <w:rPr>
          <w:rFonts w:ascii="Times New Roman" w:eastAsia="PMingLiU" w:hAnsi="Times New Roman" w:hint="eastAsia"/>
          <w:b/>
          <w:sz w:val="22"/>
          <w:szCs w:val="22"/>
        </w:rPr>
        <w:t>P.O.</w:t>
      </w:r>
      <w:r w:rsidR="002F690E">
        <w:rPr>
          <w:rFonts w:ascii="Times New Roman" w:eastAsia="PMingLiU" w:hAnsi="Times New Roman"/>
          <w:b/>
          <w:sz w:val="22"/>
          <w:szCs w:val="22"/>
        </w:rPr>
        <w:t xml:space="preserve"> </w:t>
      </w:r>
      <w:r w:rsidRPr="0086275C">
        <w:rPr>
          <w:rFonts w:ascii="Times New Roman" w:eastAsia="PMingLiU" w:hAnsi="Times New Roman" w:hint="eastAsia"/>
          <w:b/>
          <w:sz w:val="22"/>
          <w:szCs w:val="22"/>
        </w:rPr>
        <w:t>Box 1147</w:t>
      </w:r>
    </w:p>
    <w:p w14:paraId="472FE7CC" w14:textId="77777777" w:rsidR="000808BE" w:rsidRPr="0086275C" w:rsidRDefault="000808BE" w:rsidP="000808BE">
      <w:pPr>
        <w:outlineLvl w:val="0"/>
        <w:rPr>
          <w:rFonts w:ascii="Times New Roman" w:eastAsia="PMingLiU" w:hAnsi="Times New Roman"/>
          <w:b/>
          <w:sz w:val="22"/>
          <w:szCs w:val="22"/>
        </w:rPr>
      </w:pPr>
      <w:r w:rsidRPr="0086275C">
        <w:rPr>
          <w:rFonts w:ascii="Times New Roman" w:eastAsia="PMingLiU" w:hAnsi="Times New Roman" w:hint="eastAsia"/>
          <w:b/>
          <w:sz w:val="22"/>
          <w:szCs w:val="22"/>
        </w:rPr>
        <w:t xml:space="preserve">New Albany, IN 47151-1147 </w:t>
      </w:r>
    </w:p>
    <w:p w14:paraId="13DC4A70" w14:textId="77777777" w:rsidR="000808BE" w:rsidRPr="0086275C" w:rsidRDefault="000808BE" w:rsidP="000808BE">
      <w:pPr>
        <w:outlineLvl w:val="0"/>
        <w:rPr>
          <w:rFonts w:ascii="Times New Roman" w:eastAsia="PMingLiU" w:hAnsi="Times New Roman"/>
          <w:b/>
          <w:sz w:val="22"/>
          <w:szCs w:val="22"/>
        </w:rPr>
      </w:pPr>
      <w:r w:rsidRPr="0086275C">
        <w:rPr>
          <w:rFonts w:ascii="Times New Roman" w:eastAsia="PMingLiU" w:hAnsi="Times New Roman" w:hint="eastAsia"/>
          <w:b/>
          <w:sz w:val="22"/>
          <w:szCs w:val="22"/>
        </w:rPr>
        <w:t xml:space="preserve">USA </w:t>
      </w:r>
    </w:p>
    <w:p w14:paraId="43383793" w14:textId="2E0B16A4" w:rsidR="00677815" w:rsidRPr="0086275C" w:rsidRDefault="000808BE" w:rsidP="007603C4">
      <w:pPr>
        <w:outlineLvl w:val="0"/>
        <w:rPr>
          <w:rStyle w:val="a3"/>
          <w:rFonts w:ascii="Times New Roman" w:eastAsia="PMingLiU" w:hAnsi="Times New Roman"/>
          <w:b/>
          <w:color w:val="auto"/>
          <w:sz w:val="22"/>
          <w:szCs w:val="22"/>
          <w:u w:val="none"/>
        </w:rPr>
      </w:pPr>
      <w:r w:rsidRPr="0086275C">
        <w:rPr>
          <w:rFonts w:ascii="Times New Roman" w:eastAsia="PMingLiU" w:hAnsi="Times New Roman" w:hint="eastAsia"/>
          <w:b/>
          <w:sz w:val="22"/>
          <w:szCs w:val="22"/>
        </w:rPr>
        <w:t>電話：</w:t>
      </w:r>
      <w:r w:rsidRPr="0086275C">
        <w:rPr>
          <w:rFonts w:ascii="Times New Roman" w:eastAsia="PMingLiU" w:hAnsi="Times New Roman" w:hint="eastAsia"/>
          <w:b/>
          <w:sz w:val="22"/>
          <w:szCs w:val="22"/>
        </w:rPr>
        <w:t>1-800-SAMTEC-9 (800-726-8329)</w:t>
      </w:r>
    </w:p>
    <w:sectPr w:rsidR="00677815" w:rsidRPr="0086275C" w:rsidSect="00D06F2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0275FC" w14:textId="77777777" w:rsidR="000332F6" w:rsidRDefault="000332F6" w:rsidP="0086275C">
      <w:r>
        <w:separator/>
      </w:r>
    </w:p>
  </w:endnote>
  <w:endnote w:type="continuationSeparator" w:id="0">
    <w:p w14:paraId="70E1622E" w14:textId="77777777" w:rsidR="000332F6" w:rsidRDefault="000332F6" w:rsidP="0086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C2F0A1" w14:textId="77777777" w:rsidR="000332F6" w:rsidRDefault="000332F6" w:rsidP="0086275C">
      <w:r>
        <w:separator/>
      </w:r>
    </w:p>
  </w:footnote>
  <w:footnote w:type="continuationSeparator" w:id="0">
    <w:p w14:paraId="4A615002" w14:textId="77777777" w:rsidR="000332F6" w:rsidRDefault="000332F6" w:rsidP="0086275C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49MVChBOynNYx" int2:id="HbEZzfu6">
      <int2:state int2:value="Rejected" int2:type="AugLoop_Text_Critique"/>
    </int2:textHash>
    <int2:textHash int2:hashCode="qbH5nKwl2YGb3Q" int2:id="2DKG4Vz5">
      <int2:state int2:value="Rejected" int2:type="AugLoop_Text_Critique"/>
    </int2:textHash>
    <int2:textHash int2:hashCode="6W2T8wHzr7XaJw" int2:id="nAjjZ6PW">
      <int2:state int2:value="Rejected" int2:type="AugLoop_Text_Critique"/>
    </int2:textHash>
    <int2:textHash int2:hashCode="X4J3FtusDhXuMC" int2:id="F80PgMLE">
      <int2:state int2:value="Rejected" int2:type="AugLoop_Text_Critique"/>
    </int2:textHash>
    <int2:textHash int2:hashCode="O/4lv0rJTP42zg" int2:id="wJtyfE6V">
      <int2:state int2:value="Rejected" int2:type="AugLoop_Text_Critique"/>
      <int2:state int2:value="Rejected" int2:type="LegacyProofing"/>
    </int2:textHash>
    <int2:textHash int2:hashCode="zWsQZ7dNteKX51" int2:id="5Pne6FY8">
      <int2:state int2:value="Rejected" int2:type="AugLoop_Text_Critique"/>
      <int2:state int2:value="Rejected" int2:type="LegacyProofing"/>
    </int2:textHash>
    <int2:textHash int2:hashCode="R/kON2GL8+oUlw" int2:id="psO8Wef9">
      <int2:state int2:value="Rejected" int2:type="LegacyProofing"/>
    </int2:textHash>
    <int2:bookmark int2:bookmarkName="_Int_cOHKUIEJ" int2:invalidationBookmarkName="" int2:hashCode="1jf6/AErGmyjSv" int2:id="LHIZu5oA">
      <int2:state int2:value="Rejected" int2:type="AugLoop_Text_Critique"/>
    </int2:bookmark>
    <int2:bookmark int2:bookmarkName="_Int_ANkxGEBa" int2:invalidationBookmarkName="" int2:hashCode="HEZ5lqdMKWgCdB" int2:id="C1OuG5MT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05C46"/>
    <w:multiLevelType w:val="hybridMultilevel"/>
    <w:tmpl w:val="7FB82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E4573"/>
    <w:multiLevelType w:val="hybridMultilevel"/>
    <w:tmpl w:val="607CF330"/>
    <w:lvl w:ilvl="0" w:tplc="28743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82A6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7887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215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56D9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F235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30EC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22BE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2CC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868D7"/>
    <w:multiLevelType w:val="hybridMultilevel"/>
    <w:tmpl w:val="A28C4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42C1C"/>
    <w:multiLevelType w:val="hybridMultilevel"/>
    <w:tmpl w:val="D3A60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815"/>
    <w:rsid w:val="00002A40"/>
    <w:rsid w:val="000040B6"/>
    <w:rsid w:val="0002094C"/>
    <w:rsid w:val="0002471B"/>
    <w:rsid w:val="000332F6"/>
    <w:rsid w:val="00037240"/>
    <w:rsid w:val="000406E8"/>
    <w:rsid w:val="00064D60"/>
    <w:rsid w:val="000716A4"/>
    <w:rsid w:val="00072AEF"/>
    <w:rsid w:val="000808BE"/>
    <w:rsid w:val="000841A5"/>
    <w:rsid w:val="000863E2"/>
    <w:rsid w:val="000B29C5"/>
    <w:rsid w:val="000B4820"/>
    <w:rsid w:val="000B6678"/>
    <w:rsid w:val="000C4F40"/>
    <w:rsid w:val="000D0E00"/>
    <w:rsid w:val="000D3000"/>
    <w:rsid w:val="000E0070"/>
    <w:rsid w:val="000E304E"/>
    <w:rsid w:val="00101BEB"/>
    <w:rsid w:val="00104776"/>
    <w:rsid w:val="00117A1F"/>
    <w:rsid w:val="00121362"/>
    <w:rsid w:val="00140F27"/>
    <w:rsid w:val="001445FA"/>
    <w:rsid w:val="0016537D"/>
    <w:rsid w:val="0017026C"/>
    <w:rsid w:val="00176E99"/>
    <w:rsid w:val="0018059F"/>
    <w:rsid w:val="001A00DF"/>
    <w:rsid w:val="001A06D1"/>
    <w:rsid w:val="001A1271"/>
    <w:rsid w:val="001A4CC7"/>
    <w:rsid w:val="001C7CC0"/>
    <w:rsid w:val="001D79C6"/>
    <w:rsid w:val="001F2499"/>
    <w:rsid w:val="001F706D"/>
    <w:rsid w:val="001F78DE"/>
    <w:rsid w:val="00203195"/>
    <w:rsid w:val="0020595B"/>
    <w:rsid w:val="00211C4C"/>
    <w:rsid w:val="002262D2"/>
    <w:rsid w:val="00231FCD"/>
    <w:rsid w:val="002432A5"/>
    <w:rsid w:val="00244046"/>
    <w:rsid w:val="00255390"/>
    <w:rsid w:val="00255960"/>
    <w:rsid w:val="00260006"/>
    <w:rsid w:val="002601AA"/>
    <w:rsid w:val="002622E2"/>
    <w:rsid w:val="00264929"/>
    <w:rsid w:val="00266389"/>
    <w:rsid w:val="00271CFE"/>
    <w:rsid w:val="0028162D"/>
    <w:rsid w:val="00296437"/>
    <w:rsid w:val="002A677A"/>
    <w:rsid w:val="002B04DE"/>
    <w:rsid w:val="002C7898"/>
    <w:rsid w:val="002D1D3C"/>
    <w:rsid w:val="002D2DC8"/>
    <w:rsid w:val="002E296F"/>
    <w:rsid w:val="002E63BA"/>
    <w:rsid w:val="002F690E"/>
    <w:rsid w:val="00314FD2"/>
    <w:rsid w:val="003265A4"/>
    <w:rsid w:val="003342A2"/>
    <w:rsid w:val="00334305"/>
    <w:rsid w:val="00335F12"/>
    <w:rsid w:val="00340EC9"/>
    <w:rsid w:val="0034165A"/>
    <w:rsid w:val="00352288"/>
    <w:rsid w:val="003539E3"/>
    <w:rsid w:val="0035417E"/>
    <w:rsid w:val="00356E1F"/>
    <w:rsid w:val="00363E7A"/>
    <w:rsid w:val="00367C6C"/>
    <w:rsid w:val="00382701"/>
    <w:rsid w:val="00386508"/>
    <w:rsid w:val="0039481C"/>
    <w:rsid w:val="003A6672"/>
    <w:rsid w:val="003A7D91"/>
    <w:rsid w:val="003E46F8"/>
    <w:rsid w:val="003E4EC8"/>
    <w:rsid w:val="003F7215"/>
    <w:rsid w:val="0042040D"/>
    <w:rsid w:val="004273C8"/>
    <w:rsid w:val="0043494A"/>
    <w:rsid w:val="00441DEB"/>
    <w:rsid w:val="00442936"/>
    <w:rsid w:val="00442DC7"/>
    <w:rsid w:val="00463A0C"/>
    <w:rsid w:val="004649B2"/>
    <w:rsid w:val="004661F5"/>
    <w:rsid w:val="00475683"/>
    <w:rsid w:val="0049172B"/>
    <w:rsid w:val="004932E3"/>
    <w:rsid w:val="004A770C"/>
    <w:rsid w:val="004C5AEC"/>
    <w:rsid w:val="004C60A4"/>
    <w:rsid w:val="004E0600"/>
    <w:rsid w:val="005026D3"/>
    <w:rsid w:val="00505B4D"/>
    <w:rsid w:val="00514631"/>
    <w:rsid w:val="00514A55"/>
    <w:rsid w:val="005173F0"/>
    <w:rsid w:val="00537C75"/>
    <w:rsid w:val="0054072B"/>
    <w:rsid w:val="005533E7"/>
    <w:rsid w:val="00560F70"/>
    <w:rsid w:val="00570DCC"/>
    <w:rsid w:val="00575000"/>
    <w:rsid w:val="005821B1"/>
    <w:rsid w:val="0058453D"/>
    <w:rsid w:val="00595485"/>
    <w:rsid w:val="005A6262"/>
    <w:rsid w:val="005B2D31"/>
    <w:rsid w:val="005C3AE4"/>
    <w:rsid w:val="005C3C1F"/>
    <w:rsid w:val="005D7394"/>
    <w:rsid w:val="00601E0D"/>
    <w:rsid w:val="00613C88"/>
    <w:rsid w:val="006246B5"/>
    <w:rsid w:val="00626711"/>
    <w:rsid w:val="0064253C"/>
    <w:rsid w:val="00645007"/>
    <w:rsid w:val="00655D03"/>
    <w:rsid w:val="0066500A"/>
    <w:rsid w:val="00665B4B"/>
    <w:rsid w:val="00677815"/>
    <w:rsid w:val="00677E2A"/>
    <w:rsid w:val="00682EF5"/>
    <w:rsid w:val="006B145E"/>
    <w:rsid w:val="006B427F"/>
    <w:rsid w:val="006B52C4"/>
    <w:rsid w:val="006B77B5"/>
    <w:rsid w:val="006D63DF"/>
    <w:rsid w:val="006E0E41"/>
    <w:rsid w:val="006E5AF3"/>
    <w:rsid w:val="006F0527"/>
    <w:rsid w:val="006F1298"/>
    <w:rsid w:val="006F1C60"/>
    <w:rsid w:val="006F6139"/>
    <w:rsid w:val="007127AD"/>
    <w:rsid w:val="00716FD7"/>
    <w:rsid w:val="007206C7"/>
    <w:rsid w:val="007603C4"/>
    <w:rsid w:val="0076C428"/>
    <w:rsid w:val="00770D8E"/>
    <w:rsid w:val="00773450"/>
    <w:rsid w:val="00774C28"/>
    <w:rsid w:val="00797AE8"/>
    <w:rsid w:val="007A0BE4"/>
    <w:rsid w:val="007A110D"/>
    <w:rsid w:val="007B51A6"/>
    <w:rsid w:val="007B6E47"/>
    <w:rsid w:val="007B6FF2"/>
    <w:rsid w:val="007C79CF"/>
    <w:rsid w:val="007E64F5"/>
    <w:rsid w:val="007E73C1"/>
    <w:rsid w:val="007E7D9A"/>
    <w:rsid w:val="007F69E2"/>
    <w:rsid w:val="008070DA"/>
    <w:rsid w:val="00815EBC"/>
    <w:rsid w:val="00822B82"/>
    <w:rsid w:val="0082454D"/>
    <w:rsid w:val="00827799"/>
    <w:rsid w:val="008375CE"/>
    <w:rsid w:val="00842269"/>
    <w:rsid w:val="00843EB2"/>
    <w:rsid w:val="0084515C"/>
    <w:rsid w:val="0084759D"/>
    <w:rsid w:val="0086275C"/>
    <w:rsid w:val="00864F64"/>
    <w:rsid w:val="00865792"/>
    <w:rsid w:val="0087484D"/>
    <w:rsid w:val="008810E0"/>
    <w:rsid w:val="00884FE6"/>
    <w:rsid w:val="00892566"/>
    <w:rsid w:val="008A19B5"/>
    <w:rsid w:val="008A6DDC"/>
    <w:rsid w:val="008A738E"/>
    <w:rsid w:val="008B0FEF"/>
    <w:rsid w:val="008B7708"/>
    <w:rsid w:val="008C15D1"/>
    <w:rsid w:val="008C18D5"/>
    <w:rsid w:val="008C5565"/>
    <w:rsid w:val="008C6A3A"/>
    <w:rsid w:val="008D22C4"/>
    <w:rsid w:val="008D310C"/>
    <w:rsid w:val="00905261"/>
    <w:rsid w:val="00917E4B"/>
    <w:rsid w:val="009207F9"/>
    <w:rsid w:val="00922DC4"/>
    <w:rsid w:val="0093280D"/>
    <w:rsid w:val="00934C30"/>
    <w:rsid w:val="00955108"/>
    <w:rsid w:val="00967179"/>
    <w:rsid w:val="00975D98"/>
    <w:rsid w:val="009861AA"/>
    <w:rsid w:val="009965C4"/>
    <w:rsid w:val="009A20AB"/>
    <w:rsid w:val="009A5AF3"/>
    <w:rsid w:val="009B37A2"/>
    <w:rsid w:val="009B540C"/>
    <w:rsid w:val="009C16B7"/>
    <w:rsid w:val="009C445A"/>
    <w:rsid w:val="009C735F"/>
    <w:rsid w:val="009D0AFF"/>
    <w:rsid w:val="009D6F2E"/>
    <w:rsid w:val="009D7A0B"/>
    <w:rsid w:val="009E674F"/>
    <w:rsid w:val="009E6918"/>
    <w:rsid w:val="009F1DAD"/>
    <w:rsid w:val="009F2D1A"/>
    <w:rsid w:val="009F4B37"/>
    <w:rsid w:val="00A021EC"/>
    <w:rsid w:val="00A025D6"/>
    <w:rsid w:val="00A04AEB"/>
    <w:rsid w:val="00A072C5"/>
    <w:rsid w:val="00A10D63"/>
    <w:rsid w:val="00A134B7"/>
    <w:rsid w:val="00A157BA"/>
    <w:rsid w:val="00A26B53"/>
    <w:rsid w:val="00A309CF"/>
    <w:rsid w:val="00A340CE"/>
    <w:rsid w:val="00A4678C"/>
    <w:rsid w:val="00A54D8B"/>
    <w:rsid w:val="00A55E49"/>
    <w:rsid w:val="00A759C4"/>
    <w:rsid w:val="00A94C8A"/>
    <w:rsid w:val="00A95BDB"/>
    <w:rsid w:val="00A95E2C"/>
    <w:rsid w:val="00AB2ACD"/>
    <w:rsid w:val="00AC053D"/>
    <w:rsid w:val="00AD35E4"/>
    <w:rsid w:val="00AE6DCF"/>
    <w:rsid w:val="00AF0B28"/>
    <w:rsid w:val="00AF24E3"/>
    <w:rsid w:val="00B11270"/>
    <w:rsid w:val="00B13D04"/>
    <w:rsid w:val="00B2066F"/>
    <w:rsid w:val="00B2227A"/>
    <w:rsid w:val="00B305AA"/>
    <w:rsid w:val="00B36FB6"/>
    <w:rsid w:val="00B41D62"/>
    <w:rsid w:val="00B5388B"/>
    <w:rsid w:val="00B53D7A"/>
    <w:rsid w:val="00B611A7"/>
    <w:rsid w:val="00B644EA"/>
    <w:rsid w:val="00B671D1"/>
    <w:rsid w:val="00B74625"/>
    <w:rsid w:val="00B769FA"/>
    <w:rsid w:val="00B77B52"/>
    <w:rsid w:val="00B96D14"/>
    <w:rsid w:val="00BA6404"/>
    <w:rsid w:val="00BB0FC5"/>
    <w:rsid w:val="00BB1474"/>
    <w:rsid w:val="00BB3403"/>
    <w:rsid w:val="00BB4E90"/>
    <w:rsid w:val="00BC57DF"/>
    <w:rsid w:val="00BD0FD0"/>
    <w:rsid w:val="00BD1D7C"/>
    <w:rsid w:val="00BE737F"/>
    <w:rsid w:val="00BF5B5D"/>
    <w:rsid w:val="00BF5C78"/>
    <w:rsid w:val="00C0278F"/>
    <w:rsid w:val="00C036E6"/>
    <w:rsid w:val="00C117AE"/>
    <w:rsid w:val="00C11C0C"/>
    <w:rsid w:val="00C12B69"/>
    <w:rsid w:val="00C157A9"/>
    <w:rsid w:val="00C2341E"/>
    <w:rsid w:val="00C317FB"/>
    <w:rsid w:val="00C433FD"/>
    <w:rsid w:val="00C736D8"/>
    <w:rsid w:val="00C816BF"/>
    <w:rsid w:val="00C8608C"/>
    <w:rsid w:val="00C928E8"/>
    <w:rsid w:val="00CB5798"/>
    <w:rsid w:val="00CD0039"/>
    <w:rsid w:val="00CE3278"/>
    <w:rsid w:val="00CE6AF6"/>
    <w:rsid w:val="00CF0970"/>
    <w:rsid w:val="00D06F21"/>
    <w:rsid w:val="00D1174D"/>
    <w:rsid w:val="00D1562A"/>
    <w:rsid w:val="00D21563"/>
    <w:rsid w:val="00D23367"/>
    <w:rsid w:val="00D52CDC"/>
    <w:rsid w:val="00D55D15"/>
    <w:rsid w:val="00D60DE7"/>
    <w:rsid w:val="00D7204A"/>
    <w:rsid w:val="00D8076F"/>
    <w:rsid w:val="00D81AA1"/>
    <w:rsid w:val="00D83EC3"/>
    <w:rsid w:val="00D878F0"/>
    <w:rsid w:val="00D94075"/>
    <w:rsid w:val="00D96073"/>
    <w:rsid w:val="00DA102E"/>
    <w:rsid w:val="00DA4EF3"/>
    <w:rsid w:val="00DC1571"/>
    <w:rsid w:val="00DC15C0"/>
    <w:rsid w:val="00DE3DBC"/>
    <w:rsid w:val="00DF09B5"/>
    <w:rsid w:val="00E044E5"/>
    <w:rsid w:val="00E05215"/>
    <w:rsid w:val="00E05254"/>
    <w:rsid w:val="00E0638F"/>
    <w:rsid w:val="00E139CA"/>
    <w:rsid w:val="00E33DC2"/>
    <w:rsid w:val="00E4057E"/>
    <w:rsid w:val="00E451C5"/>
    <w:rsid w:val="00E624C3"/>
    <w:rsid w:val="00E67A4A"/>
    <w:rsid w:val="00E7007C"/>
    <w:rsid w:val="00E90E0A"/>
    <w:rsid w:val="00E950F9"/>
    <w:rsid w:val="00EA6AC2"/>
    <w:rsid w:val="00EB4847"/>
    <w:rsid w:val="00EB4CA1"/>
    <w:rsid w:val="00EB6C14"/>
    <w:rsid w:val="00ED3FF4"/>
    <w:rsid w:val="00ED610C"/>
    <w:rsid w:val="00ED6388"/>
    <w:rsid w:val="00EE1773"/>
    <w:rsid w:val="00EE3319"/>
    <w:rsid w:val="00EF1DEF"/>
    <w:rsid w:val="00EF1E9B"/>
    <w:rsid w:val="00EF2488"/>
    <w:rsid w:val="00EF77DF"/>
    <w:rsid w:val="00EF7BBC"/>
    <w:rsid w:val="00F125B4"/>
    <w:rsid w:val="00F13DA5"/>
    <w:rsid w:val="00F150C8"/>
    <w:rsid w:val="00F35198"/>
    <w:rsid w:val="00F460D2"/>
    <w:rsid w:val="00F50FCA"/>
    <w:rsid w:val="00F514F8"/>
    <w:rsid w:val="00F51BF7"/>
    <w:rsid w:val="00F54B62"/>
    <w:rsid w:val="00F61ECD"/>
    <w:rsid w:val="00F678D9"/>
    <w:rsid w:val="00F751F8"/>
    <w:rsid w:val="00F8095D"/>
    <w:rsid w:val="00F811F1"/>
    <w:rsid w:val="00F84466"/>
    <w:rsid w:val="00F906FE"/>
    <w:rsid w:val="00F917B9"/>
    <w:rsid w:val="00FA73BE"/>
    <w:rsid w:val="00FB5F15"/>
    <w:rsid w:val="00FC0086"/>
    <w:rsid w:val="00FC10BD"/>
    <w:rsid w:val="00FC7445"/>
    <w:rsid w:val="00FD5D72"/>
    <w:rsid w:val="00FE5080"/>
    <w:rsid w:val="00FF530C"/>
    <w:rsid w:val="01090B61"/>
    <w:rsid w:val="01686679"/>
    <w:rsid w:val="016F27B7"/>
    <w:rsid w:val="017FE813"/>
    <w:rsid w:val="01A6E2D7"/>
    <w:rsid w:val="01D01B79"/>
    <w:rsid w:val="01D9C977"/>
    <w:rsid w:val="01E22A43"/>
    <w:rsid w:val="01F2E27F"/>
    <w:rsid w:val="022B838B"/>
    <w:rsid w:val="0317FDDF"/>
    <w:rsid w:val="03782F72"/>
    <w:rsid w:val="03E237EF"/>
    <w:rsid w:val="03E78F83"/>
    <w:rsid w:val="03F6A303"/>
    <w:rsid w:val="041EED0F"/>
    <w:rsid w:val="042842C5"/>
    <w:rsid w:val="045F786E"/>
    <w:rsid w:val="046C4E84"/>
    <w:rsid w:val="04A79782"/>
    <w:rsid w:val="04BF7094"/>
    <w:rsid w:val="04DDA389"/>
    <w:rsid w:val="053FFC45"/>
    <w:rsid w:val="0542C47D"/>
    <w:rsid w:val="05936CEF"/>
    <w:rsid w:val="05E8B969"/>
    <w:rsid w:val="06284357"/>
    <w:rsid w:val="066FC52C"/>
    <w:rsid w:val="0695DF20"/>
    <w:rsid w:val="069E2632"/>
    <w:rsid w:val="06E3F18A"/>
    <w:rsid w:val="0718A468"/>
    <w:rsid w:val="0722C498"/>
    <w:rsid w:val="07A71E5C"/>
    <w:rsid w:val="07D83614"/>
    <w:rsid w:val="07F3418A"/>
    <w:rsid w:val="08E9CDEE"/>
    <w:rsid w:val="090CC9FF"/>
    <w:rsid w:val="0974EABC"/>
    <w:rsid w:val="099192C8"/>
    <w:rsid w:val="09A6C196"/>
    <w:rsid w:val="0A20B0AC"/>
    <w:rsid w:val="0A6F7FF4"/>
    <w:rsid w:val="0A9630A9"/>
    <w:rsid w:val="0A9BA59D"/>
    <w:rsid w:val="0AA296CE"/>
    <w:rsid w:val="0B15FC9E"/>
    <w:rsid w:val="0B29D868"/>
    <w:rsid w:val="0B7F8CE7"/>
    <w:rsid w:val="0BAFD04B"/>
    <w:rsid w:val="0BD91439"/>
    <w:rsid w:val="0BDC864A"/>
    <w:rsid w:val="0C00F491"/>
    <w:rsid w:val="0C03A916"/>
    <w:rsid w:val="0C0BD663"/>
    <w:rsid w:val="0C27F71E"/>
    <w:rsid w:val="0C320DB2"/>
    <w:rsid w:val="0C48B038"/>
    <w:rsid w:val="0CA40796"/>
    <w:rsid w:val="0D1EC0AE"/>
    <w:rsid w:val="0D2560A6"/>
    <w:rsid w:val="0D503836"/>
    <w:rsid w:val="0DE4D572"/>
    <w:rsid w:val="0DF792E0"/>
    <w:rsid w:val="0E089014"/>
    <w:rsid w:val="0E21B0FC"/>
    <w:rsid w:val="0E6BCFD4"/>
    <w:rsid w:val="0E815D75"/>
    <w:rsid w:val="0EA3BEC1"/>
    <w:rsid w:val="0ED7D44E"/>
    <w:rsid w:val="0F37C39C"/>
    <w:rsid w:val="0FFBE275"/>
    <w:rsid w:val="1054AE50"/>
    <w:rsid w:val="1086B663"/>
    <w:rsid w:val="10FA9915"/>
    <w:rsid w:val="10FF3754"/>
    <w:rsid w:val="1138A36E"/>
    <w:rsid w:val="113D93E6"/>
    <w:rsid w:val="11530177"/>
    <w:rsid w:val="11796C7F"/>
    <w:rsid w:val="11EC616C"/>
    <w:rsid w:val="1224BD07"/>
    <w:rsid w:val="122B1061"/>
    <w:rsid w:val="125D7E0B"/>
    <w:rsid w:val="1279D413"/>
    <w:rsid w:val="12DF3FEC"/>
    <w:rsid w:val="12FC119A"/>
    <w:rsid w:val="145533A7"/>
    <w:rsid w:val="15785D3C"/>
    <w:rsid w:val="15B6F975"/>
    <w:rsid w:val="15D0F31B"/>
    <w:rsid w:val="15D45176"/>
    <w:rsid w:val="15E17953"/>
    <w:rsid w:val="16043C00"/>
    <w:rsid w:val="16411A06"/>
    <w:rsid w:val="1660CB83"/>
    <w:rsid w:val="1680DB4B"/>
    <w:rsid w:val="169D53AC"/>
    <w:rsid w:val="16B68C5D"/>
    <w:rsid w:val="16CD1F13"/>
    <w:rsid w:val="174D4EA0"/>
    <w:rsid w:val="17681268"/>
    <w:rsid w:val="178E20D2"/>
    <w:rsid w:val="17C224BC"/>
    <w:rsid w:val="17D2BFA8"/>
    <w:rsid w:val="1818E2C8"/>
    <w:rsid w:val="185607B7"/>
    <w:rsid w:val="1884C116"/>
    <w:rsid w:val="18B0B17E"/>
    <w:rsid w:val="18FC467E"/>
    <w:rsid w:val="192FA57D"/>
    <w:rsid w:val="19483D51"/>
    <w:rsid w:val="197B9D1A"/>
    <w:rsid w:val="19EB9132"/>
    <w:rsid w:val="1A232C3A"/>
    <w:rsid w:val="1A29C91E"/>
    <w:rsid w:val="1A39A39C"/>
    <w:rsid w:val="1A5A3E04"/>
    <w:rsid w:val="1AA81953"/>
    <w:rsid w:val="1AAEE371"/>
    <w:rsid w:val="1AF0EC9A"/>
    <w:rsid w:val="1AF1347D"/>
    <w:rsid w:val="1AF30D26"/>
    <w:rsid w:val="1B7A1B55"/>
    <w:rsid w:val="1C4A415C"/>
    <w:rsid w:val="1C58DF5E"/>
    <w:rsid w:val="1C6D7C76"/>
    <w:rsid w:val="1C6EB3EA"/>
    <w:rsid w:val="1C716A1D"/>
    <w:rsid w:val="1C8F1B47"/>
    <w:rsid w:val="1CB62E3B"/>
    <w:rsid w:val="1D396E98"/>
    <w:rsid w:val="1D598D40"/>
    <w:rsid w:val="1DBB7855"/>
    <w:rsid w:val="1DBE9443"/>
    <w:rsid w:val="1DD74BE6"/>
    <w:rsid w:val="1DECB24B"/>
    <w:rsid w:val="1E525A27"/>
    <w:rsid w:val="1E79D895"/>
    <w:rsid w:val="1E7F8CA5"/>
    <w:rsid w:val="1E7F9489"/>
    <w:rsid w:val="1E89D369"/>
    <w:rsid w:val="1ED9637D"/>
    <w:rsid w:val="1EF37729"/>
    <w:rsid w:val="1F2C5600"/>
    <w:rsid w:val="1F5EAD04"/>
    <w:rsid w:val="1F6F333C"/>
    <w:rsid w:val="1FD3656C"/>
    <w:rsid w:val="1FE7F0AC"/>
    <w:rsid w:val="1FEE2A88"/>
    <w:rsid w:val="201FFEA5"/>
    <w:rsid w:val="20609920"/>
    <w:rsid w:val="20678C5F"/>
    <w:rsid w:val="20B1080B"/>
    <w:rsid w:val="20D3A8A0"/>
    <w:rsid w:val="20DB0889"/>
    <w:rsid w:val="20FD9C3B"/>
    <w:rsid w:val="218D124B"/>
    <w:rsid w:val="21F278B8"/>
    <w:rsid w:val="21FFCCEB"/>
    <w:rsid w:val="2203F59E"/>
    <w:rsid w:val="22093CFE"/>
    <w:rsid w:val="22C8134F"/>
    <w:rsid w:val="22F2451D"/>
    <w:rsid w:val="2313F90B"/>
    <w:rsid w:val="2334A370"/>
    <w:rsid w:val="2353921A"/>
    <w:rsid w:val="23A1228D"/>
    <w:rsid w:val="23E01133"/>
    <w:rsid w:val="24349429"/>
    <w:rsid w:val="245CEDF5"/>
    <w:rsid w:val="245F77DF"/>
    <w:rsid w:val="2471271E"/>
    <w:rsid w:val="24866C5E"/>
    <w:rsid w:val="248AB8DE"/>
    <w:rsid w:val="249D01A0"/>
    <w:rsid w:val="24AC80B2"/>
    <w:rsid w:val="24BCAE9B"/>
    <w:rsid w:val="24DD67DF"/>
    <w:rsid w:val="251EF99C"/>
    <w:rsid w:val="253D6F8E"/>
    <w:rsid w:val="2561A91C"/>
    <w:rsid w:val="25C1790E"/>
    <w:rsid w:val="25CBF2B5"/>
    <w:rsid w:val="261EA8EF"/>
    <w:rsid w:val="269ECCC0"/>
    <w:rsid w:val="27A10AB4"/>
    <w:rsid w:val="27D94ED7"/>
    <w:rsid w:val="27F74A15"/>
    <w:rsid w:val="28B3F1FD"/>
    <w:rsid w:val="2969B120"/>
    <w:rsid w:val="29811CCC"/>
    <w:rsid w:val="2A01E3AC"/>
    <w:rsid w:val="2A03D09F"/>
    <w:rsid w:val="2A1B8C36"/>
    <w:rsid w:val="2A8AB4A5"/>
    <w:rsid w:val="2AB227FE"/>
    <w:rsid w:val="2AD58EF3"/>
    <w:rsid w:val="2AECF9C4"/>
    <w:rsid w:val="2AF5A5A8"/>
    <w:rsid w:val="2B1E3C44"/>
    <w:rsid w:val="2B3E1C2E"/>
    <w:rsid w:val="2B50B807"/>
    <w:rsid w:val="2B5E0C06"/>
    <w:rsid w:val="2B6AFB29"/>
    <w:rsid w:val="2B7E19DF"/>
    <w:rsid w:val="2B9D0AA1"/>
    <w:rsid w:val="2BE9A768"/>
    <w:rsid w:val="2C1CF2CA"/>
    <w:rsid w:val="2C56EB31"/>
    <w:rsid w:val="2C8EFF0E"/>
    <w:rsid w:val="2CF9DC67"/>
    <w:rsid w:val="2D26F563"/>
    <w:rsid w:val="2D2F5CBE"/>
    <w:rsid w:val="2D600273"/>
    <w:rsid w:val="2D9E47D5"/>
    <w:rsid w:val="2DA3A27D"/>
    <w:rsid w:val="2DDABCF9"/>
    <w:rsid w:val="2E007996"/>
    <w:rsid w:val="2E01137B"/>
    <w:rsid w:val="2E33B99F"/>
    <w:rsid w:val="2EE7B6ED"/>
    <w:rsid w:val="2F1602C8"/>
    <w:rsid w:val="2F2C8AEA"/>
    <w:rsid w:val="2F48EBF8"/>
    <w:rsid w:val="2F9D2FA4"/>
    <w:rsid w:val="2FA3869D"/>
    <w:rsid w:val="30125EE5"/>
    <w:rsid w:val="30317D29"/>
    <w:rsid w:val="306B095F"/>
    <w:rsid w:val="3081D322"/>
    <w:rsid w:val="30AC98A8"/>
    <w:rsid w:val="30D3A172"/>
    <w:rsid w:val="31607E21"/>
    <w:rsid w:val="3174DC20"/>
    <w:rsid w:val="3199A380"/>
    <w:rsid w:val="31F5BDFF"/>
    <w:rsid w:val="32098F21"/>
    <w:rsid w:val="320E3377"/>
    <w:rsid w:val="32411559"/>
    <w:rsid w:val="32CECA17"/>
    <w:rsid w:val="33008C91"/>
    <w:rsid w:val="330566BA"/>
    <w:rsid w:val="33FFFC0D"/>
    <w:rsid w:val="342E0D8D"/>
    <w:rsid w:val="3446B970"/>
    <w:rsid w:val="347DF7B7"/>
    <w:rsid w:val="34996E7C"/>
    <w:rsid w:val="34B723E3"/>
    <w:rsid w:val="354E4358"/>
    <w:rsid w:val="3550F698"/>
    <w:rsid w:val="35C7B2A8"/>
    <w:rsid w:val="35D74B29"/>
    <w:rsid w:val="3613F60B"/>
    <w:rsid w:val="364AD608"/>
    <w:rsid w:val="36513FC3"/>
    <w:rsid w:val="3652F444"/>
    <w:rsid w:val="36E13E9C"/>
    <w:rsid w:val="37038966"/>
    <w:rsid w:val="3705ADFB"/>
    <w:rsid w:val="375EB579"/>
    <w:rsid w:val="3791A674"/>
    <w:rsid w:val="37A1AA3D"/>
    <w:rsid w:val="37D69208"/>
    <w:rsid w:val="3829BCE6"/>
    <w:rsid w:val="387EC439"/>
    <w:rsid w:val="3917352F"/>
    <w:rsid w:val="3946B858"/>
    <w:rsid w:val="39647FB6"/>
    <w:rsid w:val="398B767B"/>
    <w:rsid w:val="39ECDEC0"/>
    <w:rsid w:val="39F94F96"/>
    <w:rsid w:val="39FDCC9A"/>
    <w:rsid w:val="3A292430"/>
    <w:rsid w:val="3A77750C"/>
    <w:rsid w:val="3AEF6009"/>
    <w:rsid w:val="3AF1D00F"/>
    <w:rsid w:val="3B356A97"/>
    <w:rsid w:val="3B792364"/>
    <w:rsid w:val="3B9EB4EF"/>
    <w:rsid w:val="3C1B18E7"/>
    <w:rsid w:val="3C5BF99C"/>
    <w:rsid w:val="3C5DDCCA"/>
    <w:rsid w:val="3CAF6DD5"/>
    <w:rsid w:val="3CFB8C9B"/>
    <w:rsid w:val="3D1FF18D"/>
    <w:rsid w:val="3D23AB0A"/>
    <w:rsid w:val="3D3016B6"/>
    <w:rsid w:val="3D38959E"/>
    <w:rsid w:val="3D4A5313"/>
    <w:rsid w:val="3D65AE7E"/>
    <w:rsid w:val="3DA9EB68"/>
    <w:rsid w:val="3DB17EE2"/>
    <w:rsid w:val="3DBE7CBE"/>
    <w:rsid w:val="3DBF6247"/>
    <w:rsid w:val="3DFC18CF"/>
    <w:rsid w:val="3E1FD287"/>
    <w:rsid w:val="3E28473B"/>
    <w:rsid w:val="3E7670A7"/>
    <w:rsid w:val="3E8AC5FB"/>
    <w:rsid w:val="3E9C3975"/>
    <w:rsid w:val="3E9D50D2"/>
    <w:rsid w:val="3EA5DD55"/>
    <w:rsid w:val="3F053FB1"/>
    <w:rsid w:val="3F1B42C5"/>
    <w:rsid w:val="3F2288F2"/>
    <w:rsid w:val="3F593C51"/>
    <w:rsid w:val="3F8676B3"/>
    <w:rsid w:val="3F9F9385"/>
    <w:rsid w:val="3FB7DDE4"/>
    <w:rsid w:val="40DB47AE"/>
    <w:rsid w:val="40E5895E"/>
    <w:rsid w:val="413AFB47"/>
    <w:rsid w:val="4147C799"/>
    <w:rsid w:val="41B99372"/>
    <w:rsid w:val="41BE9E33"/>
    <w:rsid w:val="41CF7DF4"/>
    <w:rsid w:val="422CFCA6"/>
    <w:rsid w:val="42451409"/>
    <w:rsid w:val="429E789B"/>
    <w:rsid w:val="42B3C400"/>
    <w:rsid w:val="42DB2E9E"/>
    <w:rsid w:val="433F8EBA"/>
    <w:rsid w:val="43655870"/>
    <w:rsid w:val="43B51AD8"/>
    <w:rsid w:val="43C743D3"/>
    <w:rsid w:val="43CB4FC6"/>
    <w:rsid w:val="43FAB617"/>
    <w:rsid w:val="4411F268"/>
    <w:rsid w:val="44773BFA"/>
    <w:rsid w:val="44CC44FE"/>
    <w:rsid w:val="44F42D54"/>
    <w:rsid w:val="4511F562"/>
    <w:rsid w:val="4549AAE1"/>
    <w:rsid w:val="45AE3287"/>
    <w:rsid w:val="45CD8950"/>
    <w:rsid w:val="462FCD4B"/>
    <w:rsid w:val="4641AD5F"/>
    <w:rsid w:val="466D2734"/>
    <w:rsid w:val="46B278CB"/>
    <w:rsid w:val="47378490"/>
    <w:rsid w:val="47541346"/>
    <w:rsid w:val="479ADFAD"/>
    <w:rsid w:val="47A493E9"/>
    <w:rsid w:val="47D4AD06"/>
    <w:rsid w:val="47FE78C0"/>
    <w:rsid w:val="481CBE22"/>
    <w:rsid w:val="48204EF2"/>
    <w:rsid w:val="4833878B"/>
    <w:rsid w:val="48E28A78"/>
    <w:rsid w:val="48E5E36F"/>
    <w:rsid w:val="490CCFE3"/>
    <w:rsid w:val="49359F4C"/>
    <w:rsid w:val="4947CB9A"/>
    <w:rsid w:val="4958AF97"/>
    <w:rsid w:val="49646406"/>
    <w:rsid w:val="49CE05C9"/>
    <w:rsid w:val="49E1A027"/>
    <w:rsid w:val="49E9A1B7"/>
    <w:rsid w:val="4A4929D7"/>
    <w:rsid w:val="4AB207D3"/>
    <w:rsid w:val="4AC1C81E"/>
    <w:rsid w:val="4AFEC479"/>
    <w:rsid w:val="4B1AEF1C"/>
    <w:rsid w:val="4B504926"/>
    <w:rsid w:val="4BBB801D"/>
    <w:rsid w:val="4C0B6F7A"/>
    <w:rsid w:val="4C767785"/>
    <w:rsid w:val="4C79C713"/>
    <w:rsid w:val="4C94A910"/>
    <w:rsid w:val="4C9F0ECF"/>
    <w:rsid w:val="4CA1158B"/>
    <w:rsid w:val="4CD8B5FF"/>
    <w:rsid w:val="4CE04718"/>
    <w:rsid w:val="4D03DFFE"/>
    <w:rsid w:val="4D1E3409"/>
    <w:rsid w:val="4D4051A5"/>
    <w:rsid w:val="4D6B11B6"/>
    <w:rsid w:val="4DB0CC15"/>
    <w:rsid w:val="4E2EFD11"/>
    <w:rsid w:val="4E3ADF30"/>
    <w:rsid w:val="4E979CB3"/>
    <w:rsid w:val="4F26260F"/>
    <w:rsid w:val="4F2BC1AE"/>
    <w:rsid w:val="4F2E1414"/>
    <w:rsid w:val="4F532D5A"/>
    <w:rsid w:val="4F68E4E8"/>
    <w:rsid w:val="4FA279D3"/>
    <w:rsid w:val="50208555"/>
    <w:rsid w:val="506EB5FC"/>
    <w:rsid w:val="509464A4"/>
    <w:rsid w:val="50C435A1"/>
    <w:rsid w:val="51277670"/>
    <w:rsid w:val="5145799B"/>
    <w:rsid w:val="5156FD43"/>
    <w:rsid w:val="51669DD3"/>
    <w:rsid w:val="516CF71E"/>
    <w:rsid w:val="51868C1E"/>
    <w:rsid w:val="51BABAEE"/>
    <w:rsid w:val="51E1F3B6"/>
    <w:rsid w:val="51FCC620"/>
    <w:rsid w:val="528C4B2F"/>
    <w:rsid w:val="52A44512"/>
    <w:rsid w:val="52F04C1E"/>
    <w:rsid w:val="52F527F6"/>
    <w:rsid w:val="542B0E25"/>
    <w:rsid w:val="544BCF92"/>
    <w:rsid w:val="54832BE8"/>
    <w:rsid w:val="553F82B0"/>
    <w:rsid w:val="555123F5"/>
    <w:rsid w:val="55A798A6"/>
    <w:rsid w:val="55F2AD6C"/>
    <w:rsid w:val="55FF70CB"/>
    <w:rsid w:val="563B9041"/>
    <w:rsid w:val="5642A952"/>
    <w:rsid w:val="564EFAAD"/>
    <w:rsid w:val="566A9C6A"/>
    <w:rsid w:val="56A9A686"/>
    <w:rsid w:val="57159777"/>
    <w:rsid w:val="5731CDFA"/>
    <w:rsid w:val="5770FBF5"/>
    <w:rsid w:val="57E1F3B9"/>
    <w:rsid w:val="5829B009"/>
    <w:rsid w:val="58545DF6"/>
    <w:rsid w:val="585B83E4"/>
    <w:rsid w:val="58C40AA4"/>
    <w:rsid w:val="58C731F9"/>
    <w:rsid w:val="58D7F168"/>
    <w:rsid w:val="592DDA76"/>
    <w:rsid w:val="595ADEC0"/>
    <w:rsid w:val="598AE6E2"/>
    <w:rsid w:val="59A1AA67"/>
    <w:rsid w:val="59B1716B"/>
    <w:rsid w:val="5A1579CB"/>
    <w:rsid w:val="5A34A6D3"/>
    <w:rsid w:val="5A3912B7"/>
    <w:rsid w:val="5AA0D7EB"/>
    <w:rsid w:val="5AAE65D0"/>
    <w:rsid w:val="5AE55AB3"/>
    <w:rsid w:val="5B00D262"/>
    <w:rsid w:val="5B5175D1"/>
    <w:rsid w:val="5B9E96F8"/>
    <w:rsid w:val="5BB0ECE8"/>
    <w:rsid w:val="5BC95C31"/>
    <w:rsid w:val="5BE29C20"/>
    <w:rsid w:val="5C0CDEC0"/>
    <w:rsid w:val="5C5E1872"/>
    <w:rsid w:val="5CB6C89D"/>
    <w:rsid w:val="5CE3BB36"/>
    <w:rsid w:val="5D0DEFEC"/>
    <w:rsid w:val="5D492F86"/>
    <w:rsid w:val="5D99904A"/>
    <w:rsid w:val="5DB3D287"/>
    <w:rsid w:val="5DD878AD"/>
    <w:rsid w:val="5E1EFBEE"/>
    <w:rsid w:val="5E387324"/>
    <w:rsid w:val="5E5E2258"/>
    <w:rsid w:val="5EA295D1"/>
    <w:rsid w:val="5EB6DB92"/>
    <w:rsid w:val="5ED0A857"/>
    <w:rsid w:val="5ED2220C"/>
    <w:rsid w:val="5EE9D4F4"/>
    <w:rsid w:val="5EF8ACD0"/>
    <w:rsid w:val="6015AEB0"/>
    <w:rsid w:val="604FC5E7"/>
    <w:rsid w:val="6058BD70"/>
    <w:rsid w:val="60B2B0C1"/>
    <w:rsid w:val="60BAA11F"/>
    <w:rsid w:val="60FA1F5E"/>
    <w:rsid w:val="616EA8A7"/>
    <w:rsid w:val="619CABB2"/>
    <w:rsid w:val="61B09EF9"/>
    <w:rsid w:val="61CD7425"/>
    <w:rsid w:val="61F1A482"/>
    <w:rsid w:val="62A86784"/>
    <w:rsid w:val="62F2DED6"/>
    <w:rsid w:val="630D2BE2"/>
    <w:rsid w:val="63E3061C"/>
    <w:rsid w:val="6433BD2E"/>
    <w:rsid w:val="643656A0"/>
    <w:rsid w:val="6466AA23"/>
    <w:rsid w:val="64896138"/>
    <w:rsid w:val="65173A2D"/>
    <w:rsid w:val="656D19B1"/>
    <w:rsid w:val="65BE61F6"/>
    <w:rsid w:val="65C19172"/>
    <w:rsid w:val="65C2C431"/>
    <w:rsid w:val="65D22701"/>
    <w:rsid w:val="65E8D173"/>
    <w:rsid w:val="65FBB02B"/>
    <w:rsid w:val="660316E0"/>
    <w:rsid w:val="661A9005"/>
    <w:rsid w:val="67216D7A"/>
    <w:rsid w:val="67663296"/>
    <w:rsid w:val="67786A87"/>
    <w:rsid w:val="684A2A7C"/>
    <w:rsid w:val="688249BA"/>
    <w:rsid w:val="688EFED3"/>
    <w:rsid w:val="689CBDA9"/>
    <w:rsid w:val="68A7D27E"/>
    <w:rsid w:val="68C69DB7"/>
    <w:rsid w:val="68F602B8"/>
    <w:rsid w:val="68F6C6CA"/>
    <w:rsid w:val="694EF506"/>
    <w:rsid w:val="699F7138"/>
    <w:rsid w:val="69C6AE9E"/>
    <w:rsid w:val="69CDFC7C"/>
    <w:rsid w:val="69ED31C3"/>
    <w:rsid w:val="6A1D61B1"/>
    <w:rsid w:val="6A91D319"/>
    <w:rsid w:val="6AAE8422"/>
    <w:rsid w:val="6ADD129A"/>
    <w:rsid w:val="6AFBCC48"/>
    <w:rsid w:val="6AFE3D6E"/>
    <w:rsid w:val="6B45BC7C"/>
    <w:rsid w:val="6B536206"/>
    <w:rsid w:val="6BB2D730"/>
    <w:rsid w:val="6C11CAD2"/>
    <w:rsid w:val="6C3890EE"/>
    <w:rsid w:val="6D01F5B7"/>
    <w:rsid w:val="6D5F332A"/>
    <w:rsid w:val="6DACCD98"/>
    <w:rsid w:val="6E336D0A"/>
    <w:rsid w:val="6E607DF2"/>
    <w:rsid w:val="6E6094C0"/>
    <w:rsid w:val="6E9D6551"/>
    <w:rsid w:val="6EA46216"/>
    <w:rsid w:val="6F30FEC2"/>
    <w:rsid w:val="6F5C8E27"/>
    <w:rsid w:val="6FA3A6AE"/>
    <w:rsid w:val="6FAE663B"/>
    <w:rsid w:val="6FDCD425"/>
    <w:rsid w:val="6FDDC026"/>
    <w:rsid w:val="6FF8A78B"/>
    <w:rsid w:val="70687824"/>
    <w:rsid w:val="70971171"/>
    <w:rsid w:val="70B5A81C"/>
    <w:rsid w:val="70B6107F"/>
    <w:rsid w:val="70BC2DB2"/>
    <w:rsid w:val="70CC1A04"/>
    <w:rsid w:val="70D46088"/>
    <w:rsid w:val="712F3B8D"/>
    <w:rsid w:val="714BD5EF"/>
    <w:rsid w:val="7151E56F"/>
    <w:rsid w:val="717282AD"/>
    <w:rsid w:val="71EE42CC"/>
    <w:rsid w:val="720CF8FE"/>
    <w:rsid w:val="7210D265"/>
    <w:rsid w:val="7220EB16"/>
    <w:rsid w:val="722ADF3B"/>
    <w:rsid w:val="726F4BC3"/>
    <w:rsid w:val="728B8EFB"/>
    <w:rsid w:val="73516CFC"/>
    <w:rsid w:val="73C51326"/>
    <w:rsid w:val="73D6E965"/>
    <w:rsid w:val="73E6EE2A"/>
    <w:rsid w:val="7416C8A8"/>
    <w:rsid w:val="74172D19"/>
    <w:rsid w:val="74791454"/>
    <w:rsid w:val="74B458A8"/>
    <w:rsid w:val="74CFBD62"/>
    <w:rsid w:val="74FB9121"/>
    <w:rsid w:val="75318E59"/>
    <w:rsid w:val="7546C985"/>
    <w:rsid w:val="75895585"/>
    <w:rsid w:val="75987308"/>
    <w:rsid w:val="75D8DA49"/>
    <w:rsid w:val="75EEFC3B"/>
    <w:rsid w:val="75EFB1DF"/>
    <w:rsid w:val="7602ACB0"/>
    <w:rsid w:val="7617C339"/>
    <w:rsid w:val="7627274F"/>
    <w:rsid w:val="764FA19E"/>
    <w:rsid w:val="769E3AEE"/>
    <w:rsid w:val="76C2E561"/>
    <w:rsid w:val="76C86C47"/>
    <w:rsid w:val="76E4ACE9"/>
    <w:rsid w:val="76E6F61C"/>
    <w:rsid w:val="76E80AA4"/>
    <w:rsid w:val="7771BEA3"/>
    <w:rsid w:val="77E5C6CE"/>
    <w:rsid w:val="78437971"/>
    <w:rsid w:val="7847869E"/>
    <w:rsid w:val="7886981C"/>
    <w:rsid w:val="790629C1"/>
    <w:rsid w:val="7981972F"/>
    <w:rsid w:val="79FA8623"/>
    <w:rsid w:val="7A7E0291"/>
    <w:rsid w:val="7ADA819D"/>
    <w:rsid w:val="7B380DFF"/>
    <w:rsid w:val="7B5B632C"/>
    <w:rsid w:val="7B6D4337"/>
    <w:rsid w:val="7B8F8E42"/>
    <w:rsid w:val="7BC51565"/>
    <w:rsid w:val="7BF210C7"/>
    <w:rsid w:val="7BF951E5"/>
    <w:rsid w:val="7C0704FE"/>
    <w:rsid w:val="7C591B0E"/>
    <w:rsid w:val="7CDC6688"/>
    <w:rsid w:val="7D21CE08"/>
    <w:rsid w:val="7D277719"/>
    <w:rsid w:val="7D73FC49"/>
    <w:rsid w:val="7D9F88CA"/>
    <w:rsid w:val="7DE5539F"/>
    <w:rsid w:val="7DEFC712"/>
    <w:rsid w:val="7E1D7582"/>
    <w:rsid w:val="7E7AB431"/>
    <w:rsid w:val="7E7F7671"/>
    <w:rsid w:val="7F193CFE"/>
    <w:rsid w:val="7F25D804"/>
    <w:rsid w:val="7F6597AE"/>
    <w:rsid w:val="7F7C360E"/>
    <w:rsid w:val="7FA5D938"/>
    <w:rsid w:val="7FCE160D"/>
    <w:rsid w:val="7FD18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95BD8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宋体" w:hAnsiTheme="minorHAnsi" w:cstheme="minorBidi"/>
        <w:sz w:val="24"/>
        <w:szCs w:val="24"/>
        <w:lang w:val="en-US" w:eastAsia="zh-H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815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7815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677815"/>
  </w:style>
  <w:style w:type="character" w:customStyle="1" w:styleId="UnresolvedMention">
    <w:name w:val="Unresolved Mention"/>
    <w:basedOn w:val="a0"/>
    <w:uiPriority w:val="99"/>
    <w:rsid w:val="00922DC4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9D7A0B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02094C"/>
    <w:pPr>
      <w:ind w:left="720"/>
      <w:contextualSpacing/>
    </w:pPr>
  </w:style>
  <w:style w:type="paragraph" w:customStyle="1" w:styleId="paragraph">
    <w:name w:val="paragraph"/>
    <w:basedOn w:val="a"/>
    <w:rsid w:val="00CE6AF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a0"/>
    <w:rsid w:val="00CE6AF6"/>
  </w:style>
  <w:style w:type="character" w:customStyle="1" w:styleId="eop">
    <w:name w:val="eop"/>
    <w:basedOn w:val="a0"/>
    <w:rsid w:val="00CE6AF6"/>
  </w:style>
  <w:style w:type="paragraph" w:styleId="a6">
    <w:name w:val="annotation text"/>
    <w:basedOn w:val="a"/>
    <w:link w:val="Char"/>
    <w:uiPriority w:val="99"/>
    <w:semiHidden/>
    <w:unhideWhenUsed/>
    <w:rPr>
      <w:sz w:val="20"/>
      <w:szCs w:val="20"/>
    </w:rPr>
  </w:style>
  <w:style w:type="character" w:customStyle="1" w:styleId="Char">
    <w:name w:val="批注文字 Char"/>
    <w:basedOn w:val="a0"/>
    <w:link w:val="a6"/>
    <w:uiPriority w:val="99"/>
    <w:semiHidden/>
    <w:rPr>
      <w:rFonts w:eastAsiaTheme="minorEastAsia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header"/>
    <w:basedOn w:val="a"/>
    <w:link w:val="Char0"/>
    <w:uiPriority w:val="99"/>
    <w:unhideWhenUsed/>
    <w:rsid w:val="00862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86275C"/>
    <w:rPr>
      <w:rFonts w:eastAsiaTheme="minorEastAsia"/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86275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86275C"/>
    <w:rPr>
      <w:rFonts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7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room@samtec.com" TargetMode="External"/><Relationship Id="rId13" Type="http://schemas.openxmlformats.org/officeDocument/2006/relationships/hyperlink" Target="https://www.samtec.com/products/gc47" TargetMode="External"/><Relationship Id="rId18" Type="http://schemas.openxmlformats.org/officeDocument/2006/relationships/hyperlink" Target="https://suddendocs.samtec.com/literature/samtec_precision_rf_design_guide.pdf?_gl=1*su4uqy*_ga*NjE3NDU2Nzk0LjE3MTYzMTMyNjk.*_ga_3KFNZC07WW*MTcxNjMyMTU3My4zLjEuMTcxNjMyMTY4Mi42MC4wLjA.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samtec.com/products/gppc" TargetMode="External"/><Relationship Id="rId17" Type="http://schemas.openxmlformats.org/officeDocument/2006/relationships/hyperlink" Target="mailto:RFGroup@samtec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amtec.com/rf/original/magnu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amtec.com/products/gpp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amtec.com/products/prfia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samte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mtec.com/rf/original/magnum/" TargetMode="External"/><Relationship Id="rId14" Type="http://schemas.openxmlformats.org/officeDocument/2006/relationships/hyperlink" Target="https://www.samtec.com/products/gc86" TargetMode="External"/><Relationship Id="rId22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Brianne Collier</dc:creator>
  <cp:keywords/>
  <dc:description/>
  <cp:lastModifiedBy>SinoVT-Viv Chen</cp:lastModifiedBy>
  <cp:revision>121</cp:revision>
  <cp:lastPrinted>2019-01-22T18:17:00Z</cp:lastPrinted>
  <dcterms:created xsi:type="dcterms:W3CDTF">2023-09-08T18:29:00Z</dcterms:created>
  <dcterms:modified xsi:type="dcterms:W3CDTF">2024-06-13T07:59:00Z</dcterms:modified>
</cp:coreProperties>
</file>