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3516" w14:textId="77777777" w:rsidR="00B77B52" w:rsidRDefault="00C5504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05B86294" wp14:editId="0DAA7028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73871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B8614" w14:textId="7777777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5A73751F" w14:textId="77777777" w:rsidR="00B77B52" w:rsidRPr="00556094" w:rsidRDefault="00C55040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it-IT"/>
        </w:rPr>
      </w:pPr>
      <w:r w:rsidRPr="00D76AA4">
        <w:rPr>
          <w:rFonts w:cs="Times"/>
          <w:b/>
          <w:bCs/>
          <w:lang w:val="it-IT"/>
        </w:rPr>
        <w:t>CON CORTESE RICHIESTA DI IMMEDIATA PUBBLICAZIONE</w:t>
      </w:r>
    </w:p>
    <w:p w14:paraId="1A610785" w14:textId="77777777" w:rsidR="00B77B52" w:rsidRPr="00556094" w:rsidRDefault="00C55040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it-IT"/>
        </w:rPr>
      </w:pPr>
      <w:r w:rsidRPr="375EB579">
        <w:rPr>
          <w:b/>
          <w:bCs/>
          <w:lang w:val="it-IT"/>
        </w:rPr>
        <w:t>Giugno 2024</w:t>
      </w:r>
      <w:r w:rsidRPr="375EB579">
        <w:rPr>
          <w:b/>
          <w:bCs/>
          <w:lang w:val="it-IT"/>
        </w:rPr>
        <w:tab/>
      </w:r>
      <w:r w:rsidRPr="375EB579">
        <w:rPr>
          <w:b/>
          <w:bCs/>
          <w:lang w:val="it-IT"/>
        </w:rPr>
        <w:tab/>
      </w:r>
    </w:p>
    <w:p w14:paraId="176A4A51" w14:textId="77777777" w:rsidR="00677815" w:rsidRPr="00556094" w:rsidRDefault="00C55040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it-IT"/>
        </w:rPr>
      </w:pPr>
      <w:r>
        <w:rPr>
          <w:rFonts w:cs="Times"/>
          <w:b/>
          <w:bCs/>
          <w:lang w:val="it-IT"/>
        </w:rPr>
        <w:t xml:space="preserve">PER MAGGIORI INFORMAZIONI: </w:t>
      </w:r>
      <w:hyperlink r:id="rId6" w:history="1">
        <w:r w:rsidR="00B77B52" w:rsidRPr="00892566">
          <w:rPr>
            <w:rStyle w:val="Hyperlink"/>
            <w:rFonts w:cs="Times"/>
            <w:sz w:val="22"/>
            <w:szCs w:val="22"/>
            <w:lang w:val="it-IT"/>
          </w:rPr>
          <w:t>Mediaroom@samtec.com</w:t>
        </w:r>
      </w:hyperlink>
    </w:p>
    <w:p w14:paraId="63B1C676" w14:textId="77777777" w:rsidR="00B77B52" w:rsidRPr="00556094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it-IT"/>
        </w:rPr>
      </w:pPr>
    </w:p>
    <w:p w14:paraId="3617902F" w14:textId="77777777" w:rsidR="00677815" w:rsidRPr="00556094" w:rsidRDefault="00C55040" w:rsidP="4F68E4E8">
      <w:pPr>
        <w:rPr>
          <w:b/>
          <w:lang w:val="it-IT"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</w:p>
    <w:p w14:paraId="41032375" w14:textId="77777777" w:rsidR="00A54D8B" w:rsidRPr="00556094" w:rsidRDefault="00A54D8B" w:rsidP="00A54D8B">
      <w:pPr>
        <w:jc w:val="center"/>
        <w:rPr>
          <w:b/>
          <w:lang w:val="it-IT"/>
        </w:rPr>
      </w:pPr>
    </w:p>
    <w:p w14:paraId="307404D0" w14:textId="77777777" w:rsidR="00892566" w:rsidRPr="00556094" w:rsidRDefault="00C55040" w:rsidP="375EB579">
      <w:pPr>
        <w:spacing w:line="259" w:lineRule="auto"/>
        <w:jc w:val="center"/>
        <w:rPr>
          <w:b/>
          <w:bCs/>
          <w:lang w:val="it-IT"/>
        </w:rPr>
      </w:pPr>
      <w:r w:rsidRPr="375EB579">
        <w:rPr>
          <w:b/>
          <w:bCs/>
          <w:lang w:val="it-IT"/>
        </w:rPr>
        <w:t>Samtec espande la linea Magnum RF</w:t>
      </w:r>
      <w:r w:rsidRPr="375EB579">
        <w:rPr>
          <w:b/>
          <w:bCs/>
          <w:vertAlign w:val="superscript"/>
          <w:lang w:val="it-IT"/>
        </w:rPr>
        <w:t>®</w:t>
      </w:r>
      <w:r w:rsidRPr="375EB579">
        <w:rPr>
          <w:b/>
          <w:bCs/>
          <w:lang w:val="it-IT"/>
        </w:rPr>
        <w:t xml:space="preserve"> di ampia diffusione con una nuova versione a profilo ribassato</w:t>
      </w:r>
      <w:r w:rsidRPr="375EB579">
        <w:rPr>
          <w:bCs/>
          <w:lang w:val="it-IT"/>
        </w:rPr>
        <w:t xml:space="preserve"> </w:t>
      </w:r>
    </w:p>
    <w:p w14:paraId="6DE97A13" w14:textId="77777777" w:rsidR="006B427F" w:rsidRPr="00556094" w:rsidRDefault="006B427F" w:rsidP="4F68E4E8">
      <w:pPr>
        <w:rPr>
          <w:b/>
          <w:bCs/>
          <w:lang w:val="it-IT"/>
        </w:rPr>
      </w:pPr>
    </w:p>
    <w:p w14:paraId="30FD14ED" w14:textId="14327152" w:rsidR="0A20B0AC" w:rsidRPr="00556094" w:rsidRDefault="00C55040" w:rsidP="20FD9C3B">
      <w:pPr>
        <w:rPr>
          <w:rFonts w:ascii="Calibri" w:eastAsia="Aptos" w:hAnsi="Calibri" w:cs="Aptos"/>
          <w:lang w:val="it-IT"/>
        </w:rPr>
      </w:pPr>
      <w:r w:rsidRPr="00A64501">
        <w:rPr>
          <w:rFonts w:ascii="Calibri" w:eastAsia="Calibri" w:hAnsi="Calibri" w:cs="Calibri"/>
          <w:bCs/>
          <w:color w:val="000000" w:themeColor="text1"/>
          <w:lang w:val="it-IT"/>
        </w:rPr>
        <w:t xml:space="preserve">New Albany, INDIANA – </w:t>
      </w:r>
      <w:r w:rsidRPr="00A64501">
        <w:rPr>
          <w:rFonts w:ascii="Calibri" w:eastAsia="Aptos" w:hAnsi="Calibri" w:cs="Aptos"/>
          <w:lang w:val="it-IT"/>
        </w:rPr>
        <w:t xml:space="preserve"> </w:t>
      </w:r>
      <w:r w:rsidRPr="00080BA4">
        <w:rPr>
          <w:rFonts w:ascii="Calibri" w:eastAsia="Aptos" w:hAnsi="Calibri" w:cs="Aptos"/>
          <w:lang w:val="it-IT"/>
        </w:rPr>
        <w:t>La</w:t>
      </w:r>
      <w:r w:rsidR="00A64501" w:rsidRPr="00A64501">
        <w:rPr>
          <w:rFonts w:ascii="Calibri" w:eastAsia="Aptos" w:hAnsi="Calibri" w:cs="Aptos"/>
          <w:lang w:val="it-IT"/>
        </w:rPr>
        <w:t xml:space="preserve"> popolare</w:t>
      </w:r>
      <w:r w:rsidRPr="00A64501">
        <w:rPr>
          <w:rFonts w:ascii="Calibri" w:eastAsia="Aptos" w:hAnsi="Calibri" w:cs="Aptos"/>
          <w:lang w:val="it-IT"/>
        </w:rPr>
        <w:t xml:space="preserve"> </w:t>
      </w:r>
      <w:hyperlink r:id="rId7" w:history="1">
        <w:r w:rsidRPr="00A64501">
          <w:rPr>
            <w:rStyle w:val="Hyperlink"/>
            <w:rFonts w:ascii="Calibri" w:eastAsia="Calibri" w:hAnsi="Calibri" w:cs="Calibri"/>
            <w:lang w:val="it-IT"/>
          </w:rPr>
          <w:t>famiglia di prodotti Magnum RF®</w:t>
        </w:r>
      </w:hyperlink>
      <w:r w:rsidRPr="00A64501">
        <w:rPr>
          <w:rFonts w:ascii="Calibri" w:eastAsia="Calibri" w:hAnsi="Calibri" w:cs="Calibri"/>
          <w:color w:val="000000" w:themeColor="text1"/>
          <w:lang w:val="it-IT"/>
        </w:rPr>
        <w:t xml:space="preserve"> SMPM multiporta, multiconnettore creata da Samtec è ora disponibile con un’ulteriore scelta – un </w:t>
      </w:r>
      <w:r w:rsidR="00080BA4">
        <w:rPr>
          <w:rFonts w:ascii="Calibri" w:eastAsia="Calibri" w:hAnsi="Calibri" w:cs="Calibri"/>
          <w:color w:val="000000" w:themeColor="text1"/>
          <w:lang w:val="it-IT"/>
        </w:rPr>
        <w:t>dispositivo di interconnessione</w:t>
      </w:r>
      <w:r w:rsidRPr="00A64501">
        <w:rPr>
          <w:rFonts w:ascii="Calibri" w:eastAsia="Calibri" w:hAnsi="Calibri" w:cs="Calibri"/>
          <w:color w:val="000000" w:themeColor="text1"/>
          <w:lang w:val="it-IT"/>
        </w:rPr>
        <w:t xml:space="preserve"> ad angolo retto e altezza del corpo estremamente ridotta, 3.94 mm (0,155</w:t>
      </w:r>
      <w:r w:rsidRPr="00A64501">
        <w:rPr>
          <w:rFonts w:ascii="Calibri" w:eastAsia="Aptos" w:hAnsi="Calibri" w:cs="Aptos"/>
          <w:lang w:val="it-IT"/>
        </w:rPr>
        <w:t xml:space="preserve"> pollici), per ottenere massima densità di canali in sistemi a banda bassa o intermedia. La serie Samtec GPPC offre la prima soluzione del settore multiporta, ad angolo retto e profilo ribassato, impiegabile a frequenze fino a 50 GHz. </w:t>
      </w:r>
    </w:p>
    <w:p w14:paraId="7818A2D5" w14:textId="77777777" w:rsidR="0A20B0AC" w:rsidRPr="00556094" w:rsidRDefault="00C55040" w:rsidP="20FD9C3B">
      <w:pPr>
        <w:rPr>
          <w:rFonts w:ascii="Calibri" w:hAnsi="Calibri"/>
          <w:lang w:val="it-IT"/>
        </w:rPr>
      </w:pPr>
      <w:r w:rsidRPr="00A64501">
        <w:rPr>
          <w:rFonts w:ascii="Calibri" w:eastAsia="Calibri" w:hAnsi="Calibri" w:cs="Calibri"/>
          <w:color w:val="000000" w:themeColor="text1"/>
          <w:lang w:val="it-IT"/>
        </w:rPr>
        <w:t xml:space="preserve"> </w:t>
      </w:r>
    </w:p>
    <w:p w14:paraId="642BC44E" w14:textId="105EDC40" w:rsidR="0A20B0AC" w:rsidRPr="00556094" w:rsidRDefault="00C55040" w:rsidP="20FD9C3B">
      <w:pPr>
        <w:rPr>
          <w:rFonts w:ascii="Calibri" w:eastAsia="Calibri" w:hAnsi="Calibri" w:cs="Calibri"/>
          <w:color w:val="000000" w:themeColor="text1"/>
          <w:lang w:val="it-IT"/>
        </w:rPr>
      </w:pPr>
      <w:r w:rsidRPr="00A64501">
        <w:rPr>
          <w:rFonts w:ascii="Calibri" w:eastAsia="Calibri" w:hAnsi="Calibri" w:cs="Calibri"/>
          <w:color w:val="000000" w:themeColor="text1"/>
          <w:lang w:val="it-IT"/>
        </w:rPr>
        <w:t>I prodotti Magnum RF</w:t>
      </w:r>
      <w:r w:rsidRPr="00C55040">
        <w:rPr>
          <w:rFonts w:ascii="Calibri" w:eastAsia="Calibri" w:hAnsi="Calibri" w:cs="Calibri"/>
          <w:color w:val="000000" w:themeColor="text1"/>
          <w:lang w:val="it-IT"/>
        </w:rPr>
        <w:t>®</w:t>
      </w:r>
      <w:r w:rsidRPr="00A64501">
        <w:rPr>
          <w:rFonts w:ascii="Calibri" w:eastAsia="Calibri" w:hAnsi="Calibri" w:cs="Calibri"/>
          <w:color w:val="000000" w:themeColor="text1"/>
          <w:lang w:val="it-IT"/>
        </w:rPr>
        <w:t xml:space="preserve"> sono ideali quando lo spazio è limitato e si richiede un’elevata frequenza di funzionamento. </w:t>
      </w:r>
      <w:r w:rsidR="00A64501">
        <w:rPr>
          <w:rFonts w:ascii="Calibri" w:eastAsia="Calibri" w:hAnsi="Calibri" w:cs="Calibri"/>
          <w:color w:val="000000" w:themeColor="text1"/>
          <w:lang w:val="it-IT"/>
        </w:rPr>
        <w:t>P</w:t>
      </w:r>
      <w:r w:rsidR="00A64501" w:rsidRPr="00A64501">
        <w:rPr>
          <w:rFonts w:ascii="Calibri" w:eastAsia="Calibri" w:hAnsi="Calibri" w:cs="Calibri"/>
          <w:color w:val="000000" w:themeColor="text1"/>
          <w:lang w:val="it-IT"/>
        </w:rPr>
        <w:t xml:space="preserve">ermettono </w:t>
      </w:r>
      <w:r w:rsidR="00A64501">
        <w:rPr>
          <w:rFonts w:ascii="Calibri" w:eastAsia="Calibri" w:hAnsi="Calibri" w:cs="Calibri"/>
          <w:color w:val="000000" w:themeColor="text1"/>
          <w:lang w:val="it-IT"/>
        </w:rPr>
        <w:t xml:space="preserve">una </w:t>
      </w:r>
      <w:r w:rsidRPr="00A64501">
        <w:rPr>
          <w:rFonts w:ascii="Calibri" w:eastAsia="Calibri" w:hAnsi="Calibri" w:cs="Calibri"/>
          <w:color w:val="000000" w:themeColor="text1"/>
          <w:lang w:val="it-IT"/>
        </w:rPr>
        <w:t>densità ineguagliata nel settore – il 40%</w:t>
      </w:r>
      <w:r w:rsidRPr="00A64501">
        <w:rPr>
          <w:rFonts w:ascii="Calibri" w:eastAsia="Aptos" w:hAnsi="Calibri" w:cs="Aptos"/>
          <w:lang w:val="it-IT"/>
        </w:rPr>
        <w:t xml:space="preserve"> in più – e un allineamento posizionale migliore per canale rispetto ai tradizionali dispositivi di interconnessione SMPM discreti. Le applicazioni sono molteplici: radar ad array di fase, networking 5G/6G, test e misure, militari e per la difesa. </w:t>
      </w:r>
      <w:r w:rsidRPr="00A64501">
        <w:rPr>
          <w:rFonts w:ascii="Calibri" w:eastAsia="Calibri" w:hAnsi="Calibri" w:cs="Calibri"/>
          <w:color w:val="000000" w:themeColor="text1"/>
          <w:lang w:val="it-IT"/>
        </w:rPr>
        <w:t xml:space="preserve"> </w:t>
      </w:r>
    </w:p>
    <w:p w14:paraId="7E16D925" w14:textId="77777777" w:rsidR="69C6AE9E" w:rsidRPr="00556094" w:rsidRDefault="69C6AE9E" w:rsidP="69C6AE9E">
      <w:pPr>
        <w:rPr>
          <w:rFonts w:ascii="Calibri" w:hAnsi="Calibri"/>
          <w:color w:val="000000" w:themeColor="text1"/>
          <w:lang w:val="it-IT"/>
        </w:rPr>
      </w:pPr>
    </w:p>
    <w:p w14:paraId="4D956776" w14:textId="77777777" w:rsidR="1A5A3E04" w:rsidRPr="00A64501" w:rsidRDefault="00C55040" w:rsidP="69C6AE9E">
      <w:pPr>
        <w:jc w:val="center"/>
        <w:rPr>
          <w:rFonts w:ascii="Calibri" w:hAnsi="Calibri"/>
        </w:rPr>
      </w:pPr>
      <w:r w:rsidRPr="00A64501">
        <w:rPr>
          <w:rFonts w:ascii="Calibri" w:hAnsi="Calibri"/>
          <w:noProof/>
        </w:rPr>
        <w:drawing>
          <wp:inline distT="0" distB="0" distL="0" distR="0" wp14:anchorId="5E9D5E55" wp14:editId="5638DEBC">
            <wp:extent cx="5015620" cy="2822680"/>
            <wp:effectExtent l="0" t="0" r="1270" b="0"/>
            <wp:docPr id="1642154463" name="Picture 1642154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6249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376" cy="2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EFFFE" w14:textId="77777777" w:rsidR="69C6AE9E" w:rsidRPr="00A64501" w:rsidRDefault="69C6AE9E" w:rsidP="69C6AE9E">
      <w:pPr>
        <w:rPr>
          <w:rFonts w:ascii="Calibri" w:hAnsi="Calibri"/>
          <w:color w:val="000000" w:themeColor="text1"/>
        </w:rPr>
      </w:pPr>
    </w:p>
    <w:p w14:paraId="0F9FA338" w14:textId="77777777" w:rsidR="69C6AE9E" w:rsidRPr="00A64501" w:rsidRDefault="69C6AE9E" w:rsidP="69C6AE9E">
      <w:pPr>
        <w:rPr>
          <w:rFonts w:ascii="Calibri" w:hAnsi="Calibri"/>
          <w:color w:val="000000" w:themeColor="text1"/>
        </w:rPr>
      </w:pPr>
    </w:p>
    <w:p w14:paraId="7A455D34" w14:textId="77777777" w:rsidR="009D6F2E" w:rsidRPr="00556094" w:rsidRDefault="00C55040" w:rsidP="375EB579">
      <w:pPr>
        <w:rPr>
          <w:rFonts w:ascii="Calibri" w:hAnsi="Calibri"/>
          <w:b/>
          <w:color w:val="000000" w:themeColor="text1"/>
          <w:lang w:val="it-IT"/>
        </w:rPr>
      </w:pPr>
      <w:r w:rsidRPr="00A64501">
        <w:rPr>
          <w:rFonts w:ascii="Calibri" w:hAnsi="Calibri"/>
          <w:b/>
          <w:color w:val="000000" w:themeColor="text1"/>
          <w:lang w:val="it-IT"/>
        </w:rPr>
        <w:t>Massima densità dei canali</w:t>
      </w:r>
    </w:p>
    <w:p w14:paraId="52158721" w14:textId="22343561" w:rsidR="009D6F2E" w:rsidRPr="00556094" w:rsidRDefault="00C55040" w:rsidP="2D9E47D5">
      <w:pPr>
        <w:rPr>
          <w:rFonts w:ascii="Calibri" w:hAnsi="Calibri"/>
          <w:color w:val="000000" w:themeColor="text1"/>
          <w:lang w:val="it-IT"/>
        </w:rPr>
      </w:pPr>
      <w:r w:rsidRPr="00A64501">
        <w:rPr>
          <w:rFonts w:ascii="Calibri" w:hAnsi="Calibri"/>
          <w:color w:val="000000" w:themeColor="text1"/>
          <w:lang w:val="it-IT"/>
        </w:rPr>
        <w:lastRenderedPageBreak/>
        <w:t xml:space="preserve">Il nuovo modello ad angolo retto e profilo ribassato rappresenta un’evoluzione dei dispositivi di interconnessione serie </w:t>
      </w:r>
      <w:hyperlink r:id="rId9" w:history="1">
        <w:r w:rsidR="7E7AB431" w:rsidRPr="00A64501">
          <w:rPr>
            <w:rStyle w:val="Hyperlink"/>
            <w:rFonts w:ascii="Calibri" w:hAnsi="Calibri"/>
            <w:lang w:val="it-IT"/>
          </w:rPr>
          <w:t>GPPC</w:t>
        </w:r>
      </w:hyperlink>
      <w:r w:rsidRPr="00A64501">
        <w:rPr>
          <w:rFonts w:ascii="Calibri" w:hAnsi="Calibri"/>
          <w:color w:val="000000" w:themeColor="text1"/>
          <w:lang w:val="it-IT"/>
        </w:rPr>
        <w:t xml:space="preserve"> </w:t>
      </w:r>
      <w:bookmarkStart w:id="0" w:name="_Int_cOHKUIEJ"/>
      <w:bookmarkEnd w:id="0"/>
      <w:r w:rsidRPr="00A64501">
        <w:rPr>
          <w:rFonts w:ascii="Calibri" w:hAnsi="Calibri"/>
          <w:color w:val="000000" w:themeColor="text1"/>
          <w:lang w:val="it-IT"/>
        </w:rPr>
        <w:t xml:space="preserve"> ed è la versione più recente nella linea di prodotti Samtec Magnum RF</w:t>
      </w:r>
      <w:r w:rsidRPr="00A64501">
        <w:rPr>
          <w:rFonts w:ascii="Calibri" w:hAnsi="Calibri"/>
          <w:color w:val="000000" w:themeColor="text1"/>
          <w:vertAlign w:val="superscript"/>
          <w:lang w:val="it-IT"/>
        </w:rPr>
        <w:t>®</w:t>
      </w:r>
      <w:r w:rsidRPr="00A64501">
        <w:rPr>
          <w:rFonts w:ascii="Calibri" w:hAnsi="Calibri"/>
          <w:color w:val="000000" w:themeColor="text1"/>
          <w:lang w:val="it-IT"/>
        </w:rPr>
        <w:t>. Per richiederla specificare -RA-SM nello schema del codice articolo della serie GPPC (</w:t>
      </w:r>
      <w:hyperlink r:id="rId10" w:history="1">
        <w:r w:rsidR="7E7AB431" w:rsidRPr="00A64501">
          <w:rPr>
            <w:rStyle w:val="Hyperlink"/>
            <w:rFonts w:ascii="Calibri" w:hAnsi="Calibri"/>
            <w:lang w:val="it-IT"/>
          </w:rPr>
          <w:t>GPPC</w:t>
        </w:r>
      </w:hyperlink>
      <w:r w:rsidRPr="00A64501">
        <w:rPr>
          <w:rFonts w:ascii="Calibri" w:hAnsi="Calibri"/>
          <w:color w:val="000000" w:themeColor="text1"/>
          <w:lang w:val="it-IT"/>
        </w:rPr>
        <w:t>, -RA-SM). L’altezza del corpo, pari ad appena 3,94 mm (0,155 pollici) è adatta per sistemi ad alta densità mentre l’interfaccia con innesto a spinta facilita l’accoppiamento/il disaccoppiamento.</w:t>
      </w:r>
    </w:p>
    <w:p w14:paraId="1EEDE4EB" w14:textId="77777777" w:rsidR="009D6F2E" w:rsidRPr="00556094" w:rsidRDefault="009D6F2E" w:rsidP="375EB579">
      <w:pPr>
        <w:rPr>
          <w:rFonts w:ascii="Calibri" w:hAnsi="Calibri"/>
          <w:color w:val="000000" w:themeColor="text1"/>
          <w:lang w:val="it-IT"/>
        </w:rPr>
      </w:pPr>
    </w:p>
    <w:p w14:paraId="2773BC60" w14:textId="49B42F21" w:rsidR="009D6F2E" w:rsidRPr="00556094" w:rsidRDefault="00C55040" w:rsidP="375EB579">
      <w:pPr>
        <w:rPr>
          <w:rFonts w:ascii="Calibri" w:hAnsi="Calibri"/>
          <w:color w:val="000000" w:themeColor="text1"/>
          <w:lang w:val="it-IT"/>
        </w:rPr>
      </w:pPr>
      <w:r w:rsidRPr="00A64501">
        <w:rPr>
          <w:rFonts w:ascii="Calibri" w:hAnsi="Calibri"/>
          <w:color w:val="000000" w:themeColor="text1"/>
          <w:lang w:val="it-IT"/>
        </w:rPr>
        <w:t>Un modo per sfruttare al meglio questa nuova esecuzione GPPC -RA-SM a profilo ribassato consiste nell’eseguire un montaggio a connettori sovrapposti (</w:t>
      </w:r>
      <w:r w:rsidRPr="00A64501">
        <w:rPr>
          <w:rFonts w:ascii="Calibri" w:hAnsi="Calibri"/>
          <w:i/>
          <w:color w:val="000000" w:themeColor="text1"/>
          <w:lang w:val="it-IT"/>
        </w:rPr>
        <w:t>belly-to-belly</w:t>
      </w:r>
      <w:r w:rsidRPr="00A64501">
        <w:rPr>
          <w:rFonts w:ascii="Calibri" w:hAnsi="Calibri"/>
          <w:color w:val="000000" w:themeColor="text1"/>
          <w:lang w:val="it-IT"/>
        </w:rPr>
        <w:t xml:space="preserve">), posizionando sia quelli superiori che quelli inferiori vicini al bordo della scheda. La configurazione </w:t>
      </w:r>
      <w:r w:rsidRPr="00A64501">
        <w:rPr>
          <w:rFonts w:ascii="Calibri" w:hAnsi="Calibri"/>
          <w:i/>
          <w:color w:val="000000" w:themeColor="text1"/>
          <w:lang w:val="it-IT"/>
        </w:rPr>
        <w:t>belly-to-belly</w:t>
      </w:r>
      <w:r w:rsidRPr="00A64501">
        <w:rPr>
          <w:rFonts w:ascii="Calibri" w:hAnsi="Calibri"/>
          <w:color w:val="000000" w:themeColor="text1"/>
          <w:lang w:val="it-IT"/>
        </w:rPr>
        <w:t xml:space="preserve"> massimizza lo spazio disponibile mentre raddoppia la densità e la velocità di trasmissione dati. I </w:t>
      </w:r>
      <w:r w:rsidR="00080BA4" w:rsidRPr="00556094">
        <w:rPr>
          <w:rFonts w:ascii="Calibri" w:hAnsi="Calibri"/>
          <w:color w:val="000000" w:themeColor="text1"/>
          <w:lang w:val="it-IT"/>
        </w:rPr>
        <w:t>dispositivi di interconnessione</w:t>
      </w:r>
      <w:r w:rsidR="00080BA4">
        <w:rPr>
          <w:rFonts w:ascii="Calibri" w:hAnsi="Calibri"/>
          <w:color w:val="000000" w:themeColor="text1"/>
          <w:lang w:val="it-IT"/>
        </w:rPr>
        <w:t xml:space="preserve"> </w:t>
      </w:r>
      <w:r w:rsidRPr="00A64501">
        <w:rPr>
          <w:rFonts w:ascii="Calibri" w:hAnsi="Calibri"/>
          <w:color w:val="000000" w:themeColor="text1"/>
          <w:lang w:val="it-IT"/>
        </w:rPr>
        <w:t>GPPC -RA-SM funzionano, senza problemi di accoppiamento dell’energia con modi superiori, a frequenz</w:t>
      </w:r>
      <w:r w:rsidR="00A64501">
        <w:rPr>
          <w:rFonts w:ascii="Calibri" w:hAnsi="Calibri"/>
          <w:color w:val="000000" w:themeColor="text1"/>
          <w:lang w:val="it-IT"/>
        </w:rPr>
        <w:t>e</w:t>
      </w:r>
      <w:r w:rsidRPr="00A64501">
        <w:rPr>
          <w:rFonts w:ascii="Calibri" w:hAnsi="Calibri"/>
          <w:color w:val="000000" w:themeColor="text1"/>
          <w:lang w:val="it-IT"/>
        </w:rPr>
        <w:t xml:space="preserve"> fino a 50 GHz per canale con 2, 4, 6, 8 o 10 canali disponibili. Applicazioni pratiche includono anche connessioni a centro scheda, a profilo rib</w:t>
      </w:r>
      <w:r w:rsidRPr="00A64501">
        <w:rPr>
          <w:rFonts w:ascii="Calibri" w:hAnsi="Calibri"/>
          <w:color w:val="000000" w:themeColor="text1"/>
          <w:lang w:val="it-IT"/>
        </w:rPr>
        <w:t xml:space="preserve">assato. </w:t>
      </w:r>
    </w:p>
    <w:p w14:paraId="1E0E80C6" w14:textId="77777777" w:rsidR="009D6F2E" w:rsidRPr="00556094" w:rsidRDefault="009D6F2E" w:rsidP="375EB579">
      <w:pPr>
        <w:rPr>
          <w:rFonts w:ascii="Calibri" w:hAnsi="Calibri"/>
          <w:color w:val="000000" w:themeColor="text1"/>
          <w:lang w:val="it-IT"/>
        </w:rPr>
      </w:pPr>
    </w:p>
    <w:p w14:paraId="2D6EF3DD" w14:textId="77777777" w:rsidR="009D6F2E" w:rsidRPr="00556094" w:rsidRDefault="00C55040" w:rsidP="375EB579">
      <w:pPr>
        <w:rPr>
          <w:rFonts w:ascii="Calibri" w:hAnsi="Calibri"/>
          <w:b/>
          <w:color w:val="000000" w:themeColor="text1"/>
          <w:lang w:val="it-IT"/>
        </w:rPr>
      </w:pPr>
      <w:r w:rsidRPr="00A64501">
        <w:rPr>
          <w:rFonts w:ascii="Calibri" w:hAnsi="Calibri"/>
          <w:b/>
          <w:color w:val="000000" w:themeColor="text1"/>
          <w:lang w:val="it-IT"/>
        </w:rPr>
        <w:t xml:space="preserve">Interfaccia SMPM </w:t>
      </w:r>
      <w:proofErr w:type="spellStart"/>
      <w:r w:rsidRPr="00A64501">
        <w:rPr>
          <w:rFonts w:ascii="Calibri" w:hAnsi="Calibri"/>
          <w:b/>
          <w:color w:val="000000" w:themeColor="text1"/>
          <w:lang w:val="it-IT"/>
        </w:rPr>
        <w:t>multiporta</w:t>
      </w:r>
      <w:proofErr w:type="spellEnd"/>
      <w:r w:rsidRPr="00A64501">
        <w:rPr>
          <w:rFonts w:ascii="Calibri" w:hAnsi="Calibri"/>
          <w:b/>
          <w:color w:val="000000" w:themeColor="text1"/>
          <w:lang w:val="it-IT"/>
        </w:rPr>
        <w:t xml:space="preserve"> </w:t>
      </w:r>
    </w:p>
    <w:p w14:paraId="148E2726" w14:textId="2164E46D" w:rsidR="009D6F2E" w:rsidRPr="00556094" w:rsidRDefault="00C55040" w:rsidP="375EB579">
      <w:pPr>
        <w:rPr>
          <w:rFonts w:ascii="Calibri" w:hAnsi="Calibri"/>
          <w:color w:val="000000" w:themeColor="text1"/>
          <w:lang w:val="it-IT"/>
        </w:rPr>
      </w:pPr>
      <w:r w:rsidRPr="00A64501">
        <w:rPr>
          <w:rFonts w:ascii="Calibri" w:hAnsi="Calibri"/>
          <w:color w:val="000000" w:themeColor="text1"/>
          <w:lang w:val="it-IT"/>
        </w:rPr>
        <w:t xml:space="preserve">Quando viene integrato con cablaggi, il </w:t>
      </w:r>
      <w:r w:rsidR="00080BA4" w:rsidRPr="00556094">
        <w:rPr>
          <w:rFonts w:ascii="Calibri" w:hAnsi="Calibri"/>
          <w:color w:val="000000" w:themeColor="text1"/>
          <w:lang w:val="it-IT"/>
        </w:rPr>
        <w:t xml:space="preserve">dispositivo di interconnessione </w:t>
      </w:r>
      <w:r w:rsidRPr="00A64501">
        <w:rPr>
          <w:rFonts w:ascii="Calibri" w:hAnsi="Calibri"/>
          <w:color w:val="000000" w:themeColor="text1"/>
          <w:lang w:val="it-IT"/>
        </w:rPr>
        <w:t xml:space="preserve">SMPM microminiaturizzato si presta a essere </w:t>
      </w:r>
      <w:r w:rsidRPr="00A64501">
        <w:rPr>
          <w:rFonts w:ascii="Calibri" w:hAnsi="Calibri"/>
          <w:color w:val="000000" w:themeColor="text1"/>
          <w:lang w:val="it-IT"/>
        </w:rPr>
        <w:t>realizzato con materiali di diametro inferiore e dimensioni ridotte del cablaggio; ne risultano riduzioni del peso e una maggiore portata dell’aria di raffreddamento del sistema. Sono disponibili cablaggi Magnum RF</w:t>
      </w:r>
      <w:r w:rsidRPr="00A64501">
        <w:rPr>
          <w:rFonts w:ascii="Calibri" w:hAnsi="Calibri"/>
          <w:color w:val="000000" w:themeColor="text1"/>
          <w:vertAlign w:val="superscript"/>
          <w:lang w:val="it-IT"/>
        </w:rPr>
        <w:t xml:space="preserve">® </w:t>
      </w:r>
      <w:r w:rsidRPr="00A64501">
        <w:rPr>
          <w:rFonts w:ascii="Calibri" w:hAnsi="Calibri"/>
          <w:color w:val="000000" w:themeColor="text1"/>
          <w:lang w:val="it-IT"/>
        </w:rPr>
        <w:t xml:space="preserve">multiconnettore con cavi di diametro pari a 1,2 o 2,2 mm (0,047 o 0,086 pollici) </w:t>
      </w:r>
      <w:r w:rsidR="00A64501">
        <w:rPr>
          <w:rFonts w:ascii="Calibri" w:hAnsi="Calibri"/>
          <w:color w:val="000000" w:themeColor="text1"/>
          <w:lang w:val="it-IT"/>
        </w:rPr>
        <w:t>e</w:t>
      </w:r>
      <w:r w:rsidR="00A64501" w:rsidRPr="00A64501">
        <w:rPr>
          <w:rFonts w:ascii="Calibri" w:hAnsi="Calibri"/>
          <w:color w:val="000000" w:themeColor="text1"/>
          <w:lang w:val="it-IT"/>
        </w:rPr>
        <w:t xml:space="preserve"> </w:t>
      </w:r>
      <w:r w:rsidRPr="00A64501">
        <w:rPr>
          <w:rFonts w:ascii="Calibri" w:hAnsi="Calibri"/>
          <w:color w:val="000000" w:themeColor="text1"/>
          <w:lang w:val="it-IT"/>
        </w:rPr>
        <w:t xml:space="preserve">raggio di curvatura statico minimo di 3,2 o 8,9 mm ( 0,125 o 0,350 pollici), rispettivamente per la serie </w:t>
      </w:r>
      <w:hyperlink r:id="rId11" w:history="1">
        <w:r w:rsidR="6ADD129A" w:rsidRPr="00A64501">
          <w:rPr>
            <w:rStyle w:val="Hyperlink"/>
            <w:rFonts w:ascii="Calibri" w:hAnsi="Calibri"/>
            <w:lang w:val="it-IT"/>
          </w:rPr>
          <w:t>GC47</w:t>
        </w:r>
      </w:hyperlink>
      <w:r w:rsidRPr="00A64501">
        <w:rPr>
          <w:rFonts w:ascii="Calibri" w:hAnsi="Calibri"/>
          <w:color w:val="000000" w:themeColor="text1"/>
          <w:lang w:val="it-IT"/>
        </w:rPr>
        <w:t xml:space="preserve"> o </w:t>
      </w:r>
      <w:hyperlink r:id="rId12" w:history="1">
        <w:r w:rsidR="6ADD129A" w:rsidRPr="00A64501">
          <w:rPr>
            <w:rStyle w:val="Hyperlink"/>
            <w:rFonts w:ascii="Calibri" w:hAnsi="Calibri"/>
            <w:lang w:val="it-IT"/>
          </w:rPr>
          <w:t>GC86</w:t>
        </w:r>
      </w:hyperlink>
      <w:r w:rsidRPr="00A64501">
        <w:rPr>
          <w:rFonts w:ascii="Calibri" w:hAnsi="Calibri"/>
          <w:color w:val="000000" w:themeColor="text1"/>
          <w:lang w:val="it-IT"/>
        </w:rPr>
        <w:t>.</w:t>
      </w:r>
    </w:p>
    <w:p w14:paraId="2C80A9AF" w14:textId="77777777" w:rsidR="002601AA" w:rsidRPr="00556094" w:rsidRDefault="002601AA" w:rsidP="2D9E47D5">
      <w:pPr>
        <w:rPr>
          <w:rFonts w:ascii="Calibri" w:hAnsi="Calibri"/>
          <w:color w:val="000000" w:themeColor="text1"/>
          <w:lang w:val="it-IT"/>
        </w:rPr>
      </w:pPr>
    </w:p>
    <w:p w14:paraId="5EFA5FFC" w14:textId="77777777" w:rsidR="002601AA" w:rsidRPr="00556094" w:rsidRDefault="00C55040" w:rsidP="2D9E47D5">
      <w:pPr>
        <w:spacing w:line="259" w:lineRule="auto"/>
        <w:rPr>
          <w:rFonts w:ascii="Calibri" w:hAnsi="Calibri"/>
          <w:color w:val="000000" w:themeColor="text1"/>
          <w:lang w:val="it-IT"/>
        </w:rPr>
      </w:pPr>
      <w:r w:rsidRPr="00A64501">
        <w:rPr>
          <w:rFonts w:ascii="Calibri" w:hAnsi="Calibri"/>
          <w:color w:val="000000" w:themeColor="text1"/>
          <w:lang w:val="it-IT"/>
        </w:rPr>
        <w:t xml:space="preserve">Quando si collegano due schede di circuiti stampati, l’interfaccia SMPM non solo consente un accoppiamento rapido e facile, ma anche: </w:t>
      </w:r>
    </w:p>
    <w:p w14:paraId="46413657" w14:textId="77777777" w:rsidR="1C6D7C76" w:rsidRPr="00556094" w:rsidRDefault="00C55040" w:rsidP="69C6AE9E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/>
          <w:color w:val="000000" w:themeColor="text1"/>
          <w:lang w:val="it-IT"/>
        </w:rPr>
      </w:pPr>
      <w:r w:rsidRPr="00A64501">
        <w:rPr>
          <w:rFonts w:ascii="Calibri" w:hAnsi="Calibri"/>
          <w:color w:val="000000" w:themeColor="text1"/>
          <w:lang w:val="it-IT"/>
        </w:rPr>
        <w:t>risolve il problema dell’</w:t>
      </w:r>
      <w:bookmarkStart w:id="1" w:name="_Int_ANkxGEBa"/>
      <w:r w:rsidRPr="00A64501">
        <w:rPr>
          <w:rFonts w:ascii="Calibri" w:hAnsi="Calibri"/>
          <w:color w:val="000000" w:themeColor="text1"/>
          <w:lang w:val="it-IT"/>
        </w:rPr>
        <w:t>accoppiamento cieco</w:t>
      </w:r>
      <w:bookmarkEnd w:id="1"/>
      <w:r w:rsidRPr="00A64501">
        <w:rPr>
          <w:rFonts w:ascii="Calibri" w:hAnsi="Calibri"/>
          <w:color w:val="000000" w:themeColor="text1"/>
          <w:lang w:val="it-IT"/>
        </w:rPr>
        <w:t xml:space="preserve"> quando esistono limitazioni sullo spazio;</w:t>
      </w:r>
    </w:p>
    <w:p w14:paraId="4ECE81BE" w14:textId="77777777" w:rsidR="002601AA" w:rsidRPr="00556094" w:rsidRDefault="00C55040" w:rsidP="2D9E47D5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/>
          <w:color w:val="000000" w:themeColor="text1"/>
          <w:lang w:val="it-IT"/>
        </w:rPr>
      </w:pPr>
      <w:r w:rsidRPr="00A64501">
        <w:rPr>
          <w:rFonts w:ascii="Calibri" w:hAnsi="Calibri"/>
          <w:color w:val="000000" w:themeColor="text1"/>
          <w:lang w:val="it-IT"/>
        </w:rPr>
        <w:t xml:space="preserve">compensa il disallineamento in caso di accoppiamento con un adattatore </w:t>
      </w:r>
      <w:r w:rsidRPr="00A64501">
        <w:rPr>
          <w:rFonts w:ascii="Calibri" w:hAnsi="Calibri"/>
          <w:i/>
          <w:color w:val="000000" w:themeColor="text1"/>
          <w:lang w:val="it-IT"/>
        </w:rPr>
        <w:t>bullet</w:t>
      </w:r>
      <w:r w:rsidRPr="00A64501">
        <w:rPr>
          <w:rFonts w:ascii="Calibri" w:hAnsi="Calibri"/>
          <w:color w:val="000000" w:themeColor="text1"/>
          <w:lang w:val="it-IT"/>
        </w:rPr>
        <w:t xml:space="preserve"> (serie </w:t>
      </w:r>
      <w:hyperlink r:id="rId13" w:history="1">
        <w:r w:rsidR="2B9D0AA1" w:rsidRPr="00A64501">
          <w:rPr>
            <w:rStyle w:val="Hyperlink"/>
            <w:rFonts w:ascii="Calibri" w:hAnsi="Calibri"/>
            <w:lang w:val="it-IT"/>
          </w:rPr>
          <w:t>PRFIA</w:t>
        </w:r>
      </w:hyperlink>
      <w:r w:rsidRPr="00A64501">
        <w:rPr>
          <w:rFonts w:ascii="Calibri" w:hAnsi="Calibri"/>
          <w:color w:val="000000" w:themeColor="text1"/>
          <w:lang w:val="it-IT"/>
        </w:rPr>
        <w:t>);</w:t>
      </w:r>
    </w:p>
    <w:p w14:paraId="63544391" w14:textId="77777777" w:rsidR="002601AA" w:rsidRPr="00556094" w:rsidRDefault="00C55040" w:rsidP="2D9E47D5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/>
          <w:color w:val="000000" w:themeColor="text1"/>
          <w:lang w:val="it-IT"/>
        </w:rPr>
      </w:pPr>
      <w:r w:rsidRPr="00A64501">
        <w:rPr>
          <w:rFonts w:ascii="Calibri" w:hAnsi="Calibri"/>
          <w:color w:val="000000" w:themeColor="text1"/>
          <w:lang w:val="it-IT"/>
        </w:rPr>
        <w:t>elimina lo spazio vuoto assiale in caso di accoppiamento con un adattatore precaricato a molla, migliorando l’attenuazione di ritorno;</w:t>
      </w:r>
    </w:p>
    <w:p w14:paraId="32B100F2" w14:textId="77777777" w:rsidR="65173A2D" w:rsidRPr="00556094" w:rsidRDefault="00C55040" w:rsidP="69C6AE9E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/>
          <w:color w:val="000000" w:themeColor="text1"/>
          <w:lang w:val="it-IT"/>
        </w:rPr>
      </w:pPr>
      <w:r w:rsidRPr="00A64501">
        <w:rPr>
          <w:rFonts w:ascii="Calibri" w:hAnsi="Calibri"/>
          <w:color w:val="000000" w:themeColor="text1"/>
          <w:lang w:val="it-IT"/>
        </w:rPr>
        <w:t>consente un numero elevato di cicli di accoppiamento (100 con arresto completo; 500 con foro liscio);</w:t>
      </w:r>
    </w:p>
    <w:p w14:paraId="4B7E13A3" w14:textId="77777777" w:rsidR="3E9D50D2" w:rsidRPr="00556094" w:rsidRDefault="00C55040" w:rsidP="69C6AE9E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/>
          <w:color w:val="000000" w:themeColor="text1"/>
          <w:lang w:val="it-IT"/>
        </w:rPr>
      </w:pPr>
      <w:r w:rsidRPr="00A64501">
        <w:rPr>
          <w:rFonts w:ascii="Calibri" w:hAnsi="Calibri"/>
          <w:color w:val="000000" w:themeColor="text1"/>
          <w:lang w:val="it-IT"/>
        </w:rPr>
        <w:t>soddisfa vari requisiti relativi alla forza di immobilizzazione.</w:t>
      </w:r>
    </w:p>
    <w:p w14:paraId="3EC4383F" w14:textId="77777777" w:rsidR="00CE6AF6" w:rsidRPr="00556094" w:rsidRDefault="00C55040" w:rsidP="688249BA">
      <w:pPr>
        <w:pStyle w:val="paragraph"/>
        <w:spacing w:before="0" w:beforeAutospacing="0" w:after="0" w:afterAutospacing="0"/>
        <w:textAlignment w:val="baseline"/>
        <w:rPr>
          <w:rFonts w:ascii="Calibri" w:eastAsiaTheme="minorEastAsia" w:hAnsi="Calibri" w:cstheme="minorBidi"/>
          <w:lang w:val="it-IT"/>
        </w:rPr>
      </w:pPr>
      <w:r w:rsidRPr="00A64501">
        <w:rPr>
          <w:rStyle w:val="eop"/>
          <w:rFonts w:ascii="Calibri" w:eastAsiaTheme="minorEastAsia" w:hAnsi="Calibri" w:cstheme="minorBidi"/>
          <w:lang w:val="it-IT"/>
        </w:rPr>
        <w:t> </w:t>
      </w:r>
    </w:p>
    <w:p w14:paraId="08AE8F2C" w14:textId="77777777" w:rsidR="2D9E47D5" w:rsidRPr="00556094" w:rsidRDefault="2D9E47D5" w:rsidP="2D9E47D5">
      <w:pPr>
        <w:pStyle w:val="paragraph"/>
        <w:spacing w:before="0" w:beforeAutospacing="0" w:after="0" w:afterAutospacing="0"/>
        <w:rPr>
          <w:rStyle w:val="eop"/>
          <w:rFonts w:ascii="Calibri" w:eastAsiaTheme="minorEastAsia" w:hAnsi="Calibri" w:cstheme="minorBidi"/>
          <w:lang w:val="it-IT"/>
        </w:rPr>
      </w:pPr>
    </w:p>
    <w:p w14:paraId="2BB74CFF" w14:textId="63E3F995" w:rsidR="12FC119A" w:rsidRPr="00556094" w:rsidRDefault="00C55040" w:rsidP="69C6AE9E">
      <w:pPr>
        <w:pStyle w:val="paragraph"/>
        <w:spacing w:before="0" w:beforeAutospacing="0" w:after="0" w:afterAutospacing="0"/>
        <w:rPr>
          <w:rFonts w:ascii="Calibri" w:eastAsiaTheme="minorEastAsia" w:hAnsi="Calibri" w:cstheme="minorBidi"/>
          <w:color w:val="000000" w:themeColor="text1"/>
          <w:lang w:val="it-IT"/>
        </w:rPr>
      </w:pPr>
      <w:r w:rsidRPr="00A64501">
        <w:rPr>
          <w:rFonts w:ascii="Calibri" w:eastAsiaTheme="minorEastAsia" w:hAnsi="Calibri" w:cstheme="minorBidi"/>
          <w:color w:val="000000" w:themeColor="text1"/>
          <w:lang w:val="it-IT"/>
        </w:rPr>
        <w:t xml:space="preserve">I </w:t>
      </w:r>
      <w:hyperlink r:id="rId14" w:history="1">
        <w:r w:rsidR="125D7E0B" w:rsidRPr="00A64501">
          <w:rPr>
            <w:rStyle w:val="Hyperlink"/>
            <w:rFonts w:ascii="Calibri" w:eastAsiaTheme="minorEastAsia" w:hAnsi="Calibri" w:cstheme="minorBidi"/>
            <w:lang w:val="it-IT"/>
          </w:rPr>
          <w:t>prodotti Magnum RF®</w:t>
        </w:r>
      </w:hyperlink>
      <w:r w:rsidRPr="00A64501">
        <w:rPr>
          <w:rFonts w:ascii="Calibri" w:eastAsiaTheme="minorEastAsia" w:hAnsi="Calibri" w:cstheme="minorBidi"/>
          <w:color w:val="000000" w:themeColor="text1"/>
          <w:lang w:val="it-IT"/>
        </w:rPr>
        <w:t xml:space="preserve"> di serie nel catalogo sono offerti in configurazione a singola fila con passo dei canali pari a 3,56 mm (0,140</w:t>
      </w:r>
      <w:r w:rsidR="3D3016B6" w:rsidRPr="00A64501">
        <w:rPr>
          <w:rFonts w:ascii="Calibri" w:eastAsia="Calibri" w:hAnsi="Calibri" w:cs="Calibri"/>
          <w:color w:val="000000" w:themeColor="text1"/>
          <w:lang w:val="it-IT"/>
        </w:rPr>
        <w:t xml:space="preserve"> pollici</w:t>
      </w:r>
      <w:r w:rsidRPr="00A64501">
        <w:rPr>
          <w:rFonts w:ascii="Calibri" w:eastAsiaTheme="minorEastAsia" w:hAnsi="Calibri" w:cstheme="minorBidi"/>
          <w:color w:val="000000" w:themeColor="text1"/>
          <w:lang w:val="it-IT"/>
        </w:rPr>
        <w:t xml:space="preserve">). Nota per l’interfaccia tipo SMPM, questa ampia famiglia funziona dalla continua a 65 GHz. Sono disponibili esecuzioni a più file e con numero o passo dei canali personalizzato. Contattare </w:t>
      </w:r>
      <w:hyperlink r:id="rId15" w:history="1">
        <w:r w:rsidR="27A10AB4" w:rsidRPr="00D219B5">
          <w:rPr>
            <w:rStyle w:val="Hyperlink"/>
            <w:rFonts w:ascii="Calibri" w:eastAsiaTheme="minorEastAsia" w:hAnsi="Calibri" w:cstheme="minorBidi"/>
            <w:lang w:val="it-IT"/>
          </w:rPr>
          <w:t>RFGroup@samtec.com</w:t>
        </w:r>
      </w:hyperlink>
      <w:r w:rsidRPr="00A64501">
        <w:rPr>
          <w:rFonts w:ascii="Calibri" w:eastAsiaTheme="minorEastAsia" w:hAnsi="Calibri" w:cstheme="minorBidi"/>
          <w:color w:val="000000" w:themeColor="text1"/>
          <w:lang w:val="it-IT"/>
        </w:rPr>
        <w:t xml:space="preserve">. </w:t>
      </w:r>
    </w:p>
    <w:p w14:paraId="3211AD73" w14:textId="77777777" w:rsidR="69C6AE9E" w:rsidRPr="00556094" w:rsidRDefault="69C6AE9E" w:rsidP="69C6AE9E">
      <w:pPr>
        <w:pStyle w:val="paragraph"/>
        <w:spacing w:before="0" w:beforeAutospacing="0" w:after="0" w:afterAutospacing="0"/>
        <w:rPr>
          <w:rFonts w:ascii="Calibri" w:eastAsiaTheme="minorEastAsia" w:hAnsi="Calibri" w:cstheme="minorBidi"/>
          <w:color w:val="000000" w:themeColor="text1"/>
          <w:lang w:val="it-IT"/>
        </w:rPr>
      </w:pPr>
    </w:p>
    <w:p w14:paraId="6B37F44F" w14:textId="77777777" w:rsidR="00CE6AF6" w:rsidRPr="00556094" w:rsidRDefault="00C55040" w:rsidP="2D9E47D5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18"/>
          <w:szCs w:val="18"/>
          <w:lang w:val="it-IT"/>
        </w:rPr>
      </w:pPr>
      <w:r w:rsidRPr="00A64501">
        <w:rPr>
          <w:rStyle w:val="normaltextrun"/>
          <w:rFonts w:ascii="Calibri" w:hAnsi="Calibri" w:cs="Calibri"/>
          <w:color w:val="000000" w:themeColor="text1"/>
          <w:lang w:val="it-IT"/>
        </w:rPr>
        <w:t>Samtec propone una linea completa di soluzioni immediatamente disponibili per applicazioni a microonde e onde millimetriche da 18 GHz a 110 GHz. I prodotti RF di precisione Samtec supportano i progressi delle tecnologie di nuova generazione in molteplici settori – comunicazioni wireless, automotive, radar, SATCOM, test e misure, aerospaziale e difesa. È possibile anche personalizzare i prodotti, sia con modifiche rapide che con nuovi progetti. </w:t>
      </w:r>
      <w:r w:rsidRPr="00A64501">
        <w:rPr>
          <w:rStyle w:val="eop"/>
          <w:rFonts w:ascii="Calibri" w:hAnsi="Calibri" w:cs="Calibri"/>
          <w:color w:val="000000" w:themeColor="text1"/>
          <w:lang w:val="it-IT"/>
        </w:rPr>
        <w:t> </w:t>
      </w:r>
    </w:p>
    <w:p w14:paraId="5CA46B3D" w14:textId="77777777" w:rsidR="47A493E9" w:rsidRPr="00556094" w:rsidRDefault="47A493E9" w:rsidP="2D9E47D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lang w:val="it-IT"/>
        </w:rPr>
      </w:pPr>
    </w:p>
    <w:p w14:paraId="2AB2FCC5" w14:textId="77777777" w:rsidR="47A493E9" w:rsidRPr="00556094" w:rsidRDefault="00C55040" w:rsidP="2D9E47D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lang w:val="it-IT"/>
        </w:rPr>
      </w:pPr>
      <w:hyperlink r:id="rId16" w:history="1">
        <w:r w:rsidR="145533A7" w:rsidRPr="00A64501">
          <w:rPr>
            <w:rStyle w:val="Hyperlink"/>
            <w:rFonts w:ascii="Calibri" w:hAnsi="Calibri" w:cs="Calibri"/>
            <w:lang w:val="it-IT"/>
          </w:rPr>
          <w:t>Scaricare</w:t>
        </w:r>
      </w:hyperlink>
      <w:r w:rsidR="045F786E" w:rsidRPr="00A64501">
        <w:rPr>
          <w:rStyle w:val="eop"/>
          <w:rFonts w:ascii="Calibri" w:hAnsi="Calibri" w:cs="Calibri"/>
          <w:color w:val="000000" w:themeColor="text1"/>
          <w:lang w:val="it-IT"/>
        </w:rPr>
        <w:t xml:space="preserve"> la nuova </w:t>
      </w:r>
      <w:hyperlink r:id="rId17" w:history="1">
        <w:r w:rsidR="045F786E" w:rsidRPr="00A64501">
          <w:rPr>
            <w:rStyle w:val="Hyperlink"/>
            <w:rFonts w:ascii="Calibri" w:hAnsi="Calibri" w:cs="Calibri"/>
            <w:lang w:val="it-IT"/>
          </w:rPr>
          <w:t>guida alla progettazione di soluzioni RF di precisione</w:t>
        </w:r>
      </w:hyperlink>
      <w:r w:rsidR="045F786E" w:rsidRPr="00A64501">
        <w:rPr>
          <w:rStyle w:val="eop"/>
          <w:rFonts w:ascii="Calibri" w:hAnsi="Calibri" w:cs="Calibri"/>
          <w:color w:val="000000" w:themeColor="text1"/>
          <w:lang w:val="it-IT"/>
        </w:rPr>
        <w:t xml:space="preserve"> per una panoramica sulle tecnologie e sui prodotti Samtec più recenti.</w:t>
      </w:r>
      <w:r w:rsidR="045F786E" w:rsidRPr="20FD9C3B">
        <w:rPr>
          <w:rStyle w:val="eop"/>
          <w:rFonts w:ascii="Calibri" w:hAnsi="Calibri" w:cs="Calibri"/>
          <w:color w:val="000000" w:themeColor="text1"/>
          <w:lang w:val="it-IT"/>
        </w:rPr>
        <w:t xml:space="preserve"> </w:t>
      </w:r>
    </w:p>
    <w:p w14:paraId="2F97E3D7" w14:textId="77777777" w:rsidR="2D9E47D5" w:rsidRPr="00556094" w:rsidRDefault="2D9E47D5" w:rsidP="2D9E47D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lang w:val="it-IT"/>
        </w:rPr>
      </w:pPr>
    </w:p>
    <w:p w14:paraId="6A30041E" w14:textId="77777777" w:rsidR="00556094" w:rsidRPr="00556094" w:rsidRDefault="00556094" w:rsidP="00556094">
      <w:pPr>
        <w:outlineLvl w:val="0"/>
        <w:rPr>
          <w:b/>
          <w:sz w:val="22"/>
          <w:szCs w:val="22"/>
          <w:lang w:val="it-IT"/>
        </w:rPr>
      </w:pPr>
      <w:r w:rsidRPr="00556094">
        <w:rPr>
          <w:b/>
          <w:bCs/>
          <w:sz w:val="22"/>
          <w:szCs w:val="22"/>
          <w:lang w:val="it-IT"/>
        </w:rPr>
        <w:t xml:space="preserve">Profilo di Samtec, Inc. </w:t>
      </w:r>
    </w:p>
    <w:p w14:paraId="4F1AEE14" w14:textId="77777777" w:rsidR="00556094" w:rsidRPr="00556094" w:rsidRDefault="00556094" w:rsidP="00556094">
      <w:pPr>
        <w:outlineLvl w:val="0"/>
        <w:rPr>
          <w:bCs/>
          <w:sz w:val="22"/>
          <w:szCs w:val="22"/>
          <w:lang w:val="it-IT"/>
        </w:rPr>
      </w:pPr>
      <w:r w:rsidRPr="00556094">
        <w:rPr>
          <w:bCs/>
          <w:sz w:val="22"/>
          <w:szCs w:val="22"/>
          <w:lang w:val="it-IT"/>
        </w:rPr>
        <w:t>Fondata nel 1976, Samtec è una multinazionale a proprietà privata da 1 miliardo di dollari che produce una vasta gamma di soluzioni di interconnessione elettroniche – da scheda a scheda ad alta velocità, cavi per frequenze elevate, dispositivi ottici da pannello e mid-board, componenti e cavi RF di precisione, per impilamento flessibile ultracompatti/estremamente robusti. I centri tecnologici Samtec operano per sviluppare e migliorare tecnologie, strategie e prodotti al fine di ottimizzare sia le prestazioni che il costo dei sistemi – dalla semplice piastrina a un’interfaccia distante 100 metri – e tutti i punti di interconnessione intermedi. Con oltre 40 sedi nel mondo e prodotti commercializzati in più di 125 paesi, Samtec vanta una presenza globale che le permette di offrire un servizio clienti ineguagliato. Per ulteriori informazioni visitare </w:t>
      </w:r>
      <w:hyperlink r:id="rId18" w:tgtFrame="_blank" w:history="1">
        <w:r w:rsidRPr="00556094">
          <w:rPr>
            <w:rStyle w:val="Hyperlink"/>
            <w:bCs/>
            <w:sz w:val="22"/>
            <w:szCs w:val="22"/>
            <w:lang w:val="it-IT"/>
          </w:rPr>
          <w:t>http://www.samtec.com</w:t>
        </w:r>
      </w:hyperlink>
      <w:r w:rsidRPr="00556094">
        <w:rPr>
          <w:bCs/>
          <w:sz w:val="22"/>
          <w:szCs w:val="22"/>
          <w:lang w:val="it-IT"/>
        </w:rPr>
        <w:t>.</w:t>
      </w:r>
    </w:p>
    <w:p w14:paraId="6F99CD04" w14:textId="77777777" w:rsidR="00556094" w:rsidRDefault="00556094" w:rsidP="00556094">
      <w:pPr>
        <w:outlineLvl w:val="0"/>
        <w:rPr>
          <w:b/>
          <w:bCs/>
          <w:sz w:val="22"/>
          <w:szCs w:val="22"/>
          <w:lang w:val="it-IT"/>
        </w:rPr>
      </w:pPr>
    </w:p>
    <w:p w14:paraId="572C66C8" w14:textId="2BE79DB4" w:rsidR="00556094" w:rsidRPr="00556094" w:rsidRDefault="00556094" w:rsidP="00556094">
      <w:pPr>
        <w:outlineLvl w:val="0"/>
        <w:rPr>
          <w:b/>
          <w:bCs/>
          <w:sz w:val="22"/>
          <w:szCs w:val="22"/>
          <w:lang w:val="it-IT"/>
        </w:rPr>
      </w:pPr>
      <w:r w:rsidRPr="00556094">
        <w:rPr>
          <w:b/>
          <w:bCs/>
          <w:sz w:val="22"/>
          <w:szCs w:val="22"/>
          <w:lang w:val="it-IT"/>
        </w:rPr>
        <w:t>Samtec, Inc.</w:t>
      </w:r>
    </w:p>
    <w:p w14:paraId="5D6FE79D" w14:textId="77777777" w:rsidR="00556094" w:rsidRPr="00556094" w:rsidRDefault="00556094" w:rsidP="00556094">
      <w:pPr>
        <w:outlineLvl w:val="0"/>
        <w:rPr>
          <w:b/>
          <w:bCs/>
          <w:sz w:val="22"/>
          <w:szCs w:val="22"/>
        </w:rPr>
      </w:pPr>
      <w:r w:rsidRPr="00556094">
        <w:rPr>
          <w:b/>
          <w:bCs/>
          <w:sz w:val="22"/>
          <w:szCs w:val="22"/>
        </w:rPr>
        <w:t>P.O. Box 1147</w:t>
      </w:r>
    </w:p>
    <w:p w14:paraId="29154D86" w14:textId="77777777" w:rsidR="00556094" w:rsidRPr="00556094" w:rsidRDefault="00556094" w:rsidP="00556094">
      <w:pPr>
        <w:outlineLvl w:val="0"/>
        <w:rPr>
          <w:b/>
          <w:bCs/>
          <w:sz w:val="22"/>
          <w:szCs w:val="22"/>
        </w:rPr>
      </w:pPr>
      <w:r w:rsidRPr="00556094">
        <w:rPr>
          <w:b/>
          <w:bCs/>
          <w:sz w:val="22"/>
          <w:szCs w:val="22"/>
        </w:rPr>
        <w:t>New Albany, IN 47151-1147</w:t>
      </w:r>
    </w:p>
    <w:p w14:paraId="314BDF34" w14:textId="77777777" w:rsidR="00556094" w:rsidRPr="00556094" w:rsidRDefault="00556094" w:rsidP="00556094">
      <w:pPr>
        <w:outlineLvl w:val="0"/>
        <w:rPr>
          <w:b/>
          <w:bCs/>
          <w:sz w:val="22"/>
          <w:szCs w:val="22"/>
          <w:lang w:val="it-IT"/>
        </w:rPr>
      </w:pPr>
      <w:r w:rsidRPr="00556094">
        <w:rPr>
          <w:b/>
          <w:bCs/>
          <w:sz w:val="22"/>
          <w:szCs w:val="22"/>
          <w:lang w:val="it-IT"/>
        </w:rPr>
        <w:t>USA</w:t>
      </w:r>
    </w:p>
    <w:p w14:paraId="46BE9958" w14:textId="77777777" w:rsidR="00556094" w:rsidRPr="00556094" w:rsidRDefault="00556094" w:rsidP="00556094">
      <w:pPr>
        <w:outlineLvl w:val="0"/>
        <w:rPr>
          <w:b/>
          <w:bCs/>
          <w:sz w:val="22"/>
          <w:szCs w:val="22"/>
          <w:lang w:val="it-IT"/>
        </w:rPr>
      </w:pPr>
      <w:r w:rsidRPr="00556094">
        <w:rPr>
          <w:b/>
          <w:bCs/>
          <w:sz w:val="22"/>
          <w:szCs w:val="22"/>
          <w:lang w:val="it-IT"/>
        </w:rPr>
        <w:t>Telefono: 1-800-SAMTEC-9 (800-726-8329)</w:t>
      </w:r>
    </w:p>
    <w:p w14:paraId="710C7383" w14:textId="77777777" w:rsidR="00677815" w:rsidRPr="00556094" w:rsidRDefault="00677815" w:rsidP="007603C4">
      <w:pPr>
        <w:outlineLvl w:val="0"/>
        <w:rPr>
          <w:rStyle w:val="Hyperlink"/>
          <w:b/>
          <w:color w:val="auto"/>
          <w:sz w:val="22"/>
          <w:szCs w:val="22"/>
          <w:u w:val="none"/>
          <w:lang w:val="it-IT"/>
        </w:rPr>
      </w:pPr>
    </w:p>
    <w:sectPr w:rsidR="00677815" w:rsidRPr="00556094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C46"/>
    <w:multiLevelType w:val="hybridMultilevel"/>
    <w:tmpl w:val="7FB823DE"/>
    <w:lvl w:ilvl="0" w:tplc="CD20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2B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69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0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61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6E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20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A4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A7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607CF330"/>
    <w:lvl w:ilvl="0" w:tplc="EA242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486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64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89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C5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22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64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C0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C6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94D8B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CA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84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CB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E8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4C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EC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6B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A9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59383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87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6F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C4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63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6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A7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EC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8A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68747">
    <w:abstractNumId w:val="1"/>
  </w:num>
  <w:num w:numId="2" w16cid:durableId="876308888">
    <w:abstractNumId w:val="0"/>
  </w:num>
  <w:num w:numId="3" w16cid:durableId="861208595">
    <w:abstractNumId w:val="2"/>
  </w:num>
  <w:num w:numId="4" w16cid:durableId="534392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NotTrackMove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2A40"/>
    <w:rsid w:val="000040B6"/>
    <w:rsid w:val="0002094C"/>
    <w:rsid w:val="0002471B"/>
    <w:rsid w:val="00037240"/>
    <w:rsid w:val="000406E8"/>
    <w:rsid w:val="0006366F"/>
    <w:rsid w:val="00064D60"/>
    <w:rsid w:val="000716A4"/>
    <w:rsid w:val="00072AEF"/>
    <w:rsid w:val="000808BE"/>
    <w:rsid w:val="00080BA4"/>
    <w:rsid w:val="000841A5"/>
    <w:rsid w:val="000863E2"/>
    <w:rsid w:val="000B29C5"/>
    <w:rsid w:val="000B4820"/>
    <w:rsid w:val="000B6678"/>
    <w:rsid w:val="000C4F40"/>
    <w:rsid w:val="000D0E00"/>
    <w:rsid w:val="000D3000"/>
    <w:rsid w:val="000E0070"/>
    <w:rsid w:val="000E304E"/>
    <w:rsid w:val="00101BEB"/>
    <w:rsid w:val="00104776"/>
    <w:rsid w:val="00117A1F"/>
    <w:rsid w:val="00121362"/>
    <w:rsid w:val="00140F27"/>
    <w:rsid w:val="001445FA"/>
    <w:rsid w:val="0016537D"/>
    <w:rsid w:val="0017026C"/>
    <w:rsid w:val="00176E99"/>
    <w:rsid w:val="0018059F"/>
    <w:rsid w:val="001A06D1"/>
    <w:rsid w:val="001A1271"/>
    <w:rsid w:val="001A4CC7"/>
    <w:rsid w:val="001C7CC0"/>
    <w:rsid w:val="001F2499"/>
    <w:rsid w:val="001F706D"/>
    <w:rsid w:val="001F78DE"/>
    <w:rsid w:val="00203195"/>
    <w:rsid w:val="0020595B"/>
    <w:rsid w:val="00211C4C"/>
    <w:rsid w:val="00231FCD"/>
    <w:rsid w:val="002432A5"/>
    <w:rsid w:val="00244046"/>
    <w:rsid w:val="00255390"/>
    <w:rsid w:val="00255960"/>
    <w:rsid w:val="00260006"/>
    <w:rsid w:val="002601AA"/>
    <w:rsid w:val="002622E2"/>
    <w:rsid w:val="00264929"/>
    <w:rsid w:val="00271CFE"/>
    <w:rsid w:val="0028162D"/>
    <w:rsid w:val="00296437"/>
    <w:rsid w:val="002A677A"/>
    <w:rsid w:val="002B04DE"/>
    <w:rsid w:val="002C7898"/>
    <w:rsid w:val="002D1D3C"/>
    <w:rsid w:val="002D2DC8"/>
    <w:rsid w:val="002E296F"/>
    <w:rsid w:val="002E5925"/>
    <w:rsid w:val="002E63BA"/>
    <w:rsid w:val="00314FD2"/>
    <w:rsid w:val="00321ABE"/>
    <w:rsid w:val="003265A4"/>
    <w:rsid w:val="003342A2"/>
    <w:rsid w:val="00334305"/>
    <w:rsid w:val="00335F12"/>
    <w:rsid w:val="00340EC9"/>
    <w:rsid w:val="0034165A"/>
    <w:rsid w:val="00352288"/>
    <w:rsid w:val="003539E3"/>
    <w:rsid w:val="0035417E"/>
    <w:rsid w:val="00356E1F"/>
    <w:rsid w:val="00363E7A"/>
    <w:rsid w:val="00367C6C"/>
    <w:rsid w:val="00382701"/>
    <w:rsid w:val="00386508"/>
    <w:rsid w:val="0039481C"/>
    <w:rsid w:val="003A6672"/>
    <w:rsid w:val="003A7D91"/>
    <w:rsid w:val="003E46F8"/>
    <w:rsid w:val="003E4EC8"/>
    <w:rsid w:val="003F7215"/>
    <w:rsid w:val="0042040D"/>
    <w:rsid w:val="004273C8"/>
    <w:rsid w:val="00441DEB"/>
    <w:rsid w:val="00442936"/>
    <w:rsid w:val="00442DC7"/>
    <w:rsid w:val="00463A0C"/>
    <w:rsid w:val="004649B2"/>
    <w:rsid w:val="004661F5"/>
    <w:rsid w:val="00475683"/>
    <w:rsid w:val="0049172B"/>
    <w:rsid w:val="004932E3"/>
    <w:rsid w:val="004A770C"/>
    <w:rsid w:val="004C5AEC"/>
    <w:rsid w:val="004C60A4"/>
    <w:rsid w:val="004E0600"/>
    <w:rsid w:val="004E0DB8"/>
    <w:rsid w:val="005026D3"/>
    <w:rsid w:val="00505B4D"/>
    <w:rsid w:val="00514631"/>
    <w:rsid w:val="00514A55"/>
    <w:rsid w:val="005173F0"/>
    <w:rsid w:val="00537C75"/>
    <w:rsid w:val="0054072B"/>
    <w:rsid w:val="005533E7"/>
    <w:rsid w:val="00556094"/>
    <w:rsid w:val="00560F70"/>
    <w:rsid w:val="00570DCC"/>
    <w:rsid w:val="00575000"/>
    <w:rsid w:val="005821B1"/>
    <w:rsid w:val="0058453D"/>
    <w:rsid w:val="00595485"/>
    <w:rsid w:val="005A6262"/>
    <w:rsid w:val="005B2D31"/>
    <w:rsid w:val="005C3AE4"/>
    <w:rsid w:val="005C3C1F"/>
    <w:rsid w:val="005D7394"/>
    <w:rsid w:val="00601E0D"/>
    <w:rsid w:val="00613C88"/>
    <w:rsid w:val="00626711"/>
    <w:rsid w:val="0064253C"/>
    <w:rsid w:val="00645007"/>
    <w:rsid w:val="00655D03"/>
    <w:rsid w:val="0066500A"/>
    <w:rsid w:val="00665B4B"/>
    <w:rsid w:val="00677815"/>
    <w:rsid w:val="00677E2A"/>
    <w:rsid w:val="00682EF5"/>
    <w:rsid w:val="006B145E"/>
    <w:rsid w:val="006B427F"/>
    <w:rsid w:val="006B52C4"/>
    <w:rsid w:val="006B77B5"/>
    <w:rsid w:val="006D63DF"/>
    <w:rsid w:val="006E0E41"/>
    <w:rsid w:val="006E5AF3"/>
    <w:rsid w:val="006F0527"/>
    <w:rsid w:val="006F1298"/>
    <w:rsid w:val="006F1C60"/>
    <w:rsid w:val="006F6139"/>
    <w:rsid w:val="007127AD"/>
    <w:rsid w:val="00716FD7"/>
    <w:rsid w:val="007206C7"/>
    <w:rsid w:val="007256EB"/>
    <w:rsid w:val="00730AE4"/>
    <w:rsid w:val="007603C4"/>
    <w:rsid w:val="0076C428"/>
    <w:rsid w:val="00770D8E"/>
    <w:rsid w:val="00773450"/>
    <w:rsid w:val="00797AE8"/>
    <w:rsid w:val="007A0BE4"/>
    <w:rsid w:val="007A110D"/>
    <w:rsid w:val="007B51A6"/>
    <w:rsid w:val="007B6E47"/>
    <w:rsid w:val="007B6FF2"/>
    <w:rsid w:val="007C79CF"/>
    <w:rsid w:val="007E64F5"/>
    <w:rsid w:val="007E73C1"/>
    <w:rsid w:val="007E7D9A"/>
    <w:rsid w:val="007F69E2"/>
    <w:rsid w:val="008070DA"/>
    <w:rsid w:val="00815EBC"/>
    <w:rsid w:val="00822B82"/>
    <w:rsid w:val="0082454D"/>
    <w:rsid w:val="00827799"/>
    <w:rsid w:val="008375CE"/>
    <w:rsid w:val="00842269"/>
    <w:rsid w:val="00843EB2"/>
    <w:rsid w:val="0084515C"/>
    <w:rsid w:val="0084759D"/>
    <w:rsid w:val="00864F64"/>
    <w:rsid w:val="00865792"/>
    <w:rsid w:val="0087484D"/>
    <w:rsid w:val="008810E0"/>
    <w:rsid w:val="00884FE6"/>
    <w:rsid w:val="00892566"/>
    <w:rsid w:val="008A19B5"/>
    <w:rsid w:val="008A6DDC"/>
    <w:rsid w:val="008A738E"/>
    <w:rsid w:val="008B0FEF"/>
    <w:rsid w:val="008B7708"/>
    <w:rsid w:val="008C15D1"/>
    <w:rsid w:val="008C18D5"/>
    <w:rsid w:val="008C5565"/>
    <w:rsid w:val="008C6A3A"/>
    <w:rsid w:val="008D22C4"/>
    <w:rsid w:val="008D310C"/>
    <w:rsid w:val="00903EF7"/>
    <w:rsid w:val="00905261"/>
    <w:rsid w:val="00917E4B"/>
    <w:rsid w:val="009207F9"/>
    <w:rsid w:val="00922DC4"/>
    <w:rsid w:val="0093280D"/>
    <w:rsid w:val="00934C30"/>
    <w:rsid w:val="00955108"/>
    <w:rsid w:val="00967179"/>
    <w:rsid w:val="009965C4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674F"/>
    <w:rsid w:val="009E6918"/>
    <w:rsid w:val="009F1DAD"/>
    <w:rsid w:val="009F2D1A"/>
    <w:rsid w:val="009F4B37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E49"/>
    <w:rsid w:val="00A64501"/>
    <w:rsid w:val="00A759C4"/>
    <w:rsid w:val="00A94C8A"/>
    <w:rsid w:val="00A95BDB"/>
    <w:rsid w:val="00A95E2C"/>
    <w:rsid w:val="00AB2ACD"/>
    <w:rsid w:val="00AC053D"/>
    <w:rsid w:val="00AD35E4"/>
    <w:rsid w:val="00AE6DCF"/>
    <w:rsid w:val="00AF24E3"/>
    <w:rsid w:val="00B11270"/>
    <w:rsid w:val="00B13D04"/>
    <w:rsid w:val="00B2066F"/>
    <w:rsid w:val="00B2227A"/>
    <w:rsid w:val="00B305AA"/>
    <w:rsid w:val="00B36FB6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96D14"/>
    <w:rsid w:val="00BA6404"/>
    <w:rsid w:val="00BB0FC5"/>
    <w:rsid w:val="00BB1474"/>
    <w:rsid w:val="00BB3403"/>
    <w:rsid w:val="00BB4E90"/>
    <w:rsid w:val="00BC57DF"/>
    <w:rsid w:val="00BD0FD0"/>
    <w:rsid w:val="00BD1D7C"/>
    <w:rsid w:val="00BE737F"/>
    <w:rsid w:val="00BF5B5D"/>
    <w:rsid w:val="00BF5C78"/>
    <w:rsid w:val="00C0278F"/>
    <w:rsid w:val="00C036E6"/>
    <w:rsid w:val="00C117AE"/>
    <w:rsid w:val="00C11C0C"/>
    <w:rsid w:val="00C12B69"/>
    <w:rsid w:val="00C157A9"/>
    <w:rsid w:val="00C2341E"/>
    <w:rsid w:val="00C317FB"/>
    <w:rsid w:val="00C433FD"/>
    <w:rsid w:val="00C55040"/>
    <w:rsid w:val="00C736D8"/>
    <w:rsid w:val="00C816BF"/>
    <w:rsid w:val="00C8608C"/>
    <w:rsid w:val="00C928E8"/>
    <w:rsid w:val="00CB4E79"/>
    <w:rsid w:val="00CB5798"/>
    <w:rsid w:val="00CD0039"/>
    <w:rsid w:val="00CE3278"/>
    <w:rsid w:val="00CE6AF6"/>
    <w:rsid w:val="00CF0970"/>
    <w:rsid w:val="00D06F21"/>
    <w:rsid w:val="00D1174D"/>
    <w:rsid w:val="00D1562A"/>
    <w:rsid w:val="00D21563"/>
    <w:rsid w:val="00D219B5"/>
    <w:rsid w:val="00D23367"/>
    <w:rsid w:val="00D52CDC"/>
    <w:rsid w:val="00D55D15"/>
    <w:rsid w:val="00D60DE7"/>
    <w:rsid w:val="00D7204A"/>
    <w:rsid w:val="00D76AA4"/>
    <w:rsid w:val="00D8076F"/>
    <w:rsid w:val="00D81AA1"/>
    <w:rsid w:val="00D83EC3"/>
    <w:rsid w:val="00D878F0"/>
    <w:rsid w:val="00D94075"/>
    <w:rsid w:val="00D96073"/>
    <w:rsid w:val="00DA102E"/>
    <w:rsid w:val="00DA4EF3"/>
    <w:rsid w:val="00DC1571"/>
    <w:rsid w:val="00DC15C0"/>
    <w:rsid w:val="00DE3DBC"/>
    <w:rsid w:val="00DF09B5"/>
    <w:rsid w:val="00E044E5"/>
    <w:rsid w:val="00E05215"/>
    <w:rsid w:val="00E05254"/>
    <w:rsid w:val="00E0638F"/>
    <w:rsid w:val="00E139CA"/>
    <w:rsid w:val="00E33DC2"/>
    <w:rsid w:val="00E4057E"/>
    <w:rsid w:val="00E451C5"/>
    <w:rsid w:val="00E67A4A"/>
    <w:rsid w:val="00E7007C"/>
    <w:rsid w:val="00E90E0A"/>
    <w:rsid w:val="00E950F9"/>
    <w:rsid w:val="00EA6AC2"/>
    <w:rsid w:val="00EB4847"/>
    <w:rsid w:val="00EB4CA1"/>
    <w:rsid w:val="00EB6C14"/>
    <w:rsid w:val="00ED3FF4"/>
    <w:rsid w:val="00ED6388"/>
    <w:rsid w:val="00EE1773"/>
    <w:rsid w:val="00EE3319"/>
    <w:rsid w:val="00EF1DEF"/>
    <w:rsid w:val="00EF1E9B"/>
    <w:rsid w:val="00EF2488"/>
    <w:rsid w:val="00EF77DF"/>
    <w:rsid w:val="00F125B4"/>
    <w:rsid w:val="00F13DA5"/>
    <w:rsid w:val="00F150C8"/>
    <w:rsid w:val="00F35198"/>
    <w:rsid w:val="00F460D2"/>
    <w:rsid w:val="00F50FCA"/>
    <w:rsid w:val="00F514F8"/>
    <w:rsid w:val="00F51BF7"/>
    <w:rsid w:val="00F54B62"/>
    <w:rsid w:val="00F61ECD"/>
    <w:rsid w:val="00F678D9"/>
    <w:rsid w:val="00F751F8"/>
    <w:rsid w:val="00F8095D"/>
    <w:rsid w:val="00F811F1"/>
    <w:rsid w:val="00F84466"/>
    <w:rsid w:val="00F906FE"/>
    <w:rsid w:val="00F917B9"/>
    <w:rsid w:val="00FA73BE"/>
    <w:rsid w:val="00FB5F15"/>
    <w:rsid w:val="00FC0086"/>
    <w:rsid w:val="00FC10BD"/>
    <w:rsid w:val="00FC7445"/>
    <w:rsid w:val="00FD5D72"/>
    <w:rsid w:val="00FE5080"/>
    <w:rsid w:val="00FF530C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E7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customStyle="1" w:styleId="UnresolvedMention1">
    <w:name w:val="Unresolved Mention1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64501"/>
    <w:rPr>
      <w:rFonts w:eastAsiaTheme="minorEastAsia"/>
    </w:rPr>
  </w:style>
  <w:style w:type="character" w:styleId="UnresolvedMention">
    <w:name w:val="Unresolved Mention"/>
    <w:basedOn w:val="DefaultParagraphFont"/>
    <w:uiPriority w:val="99"/>
    <w:rsid w:val="00556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amtec.com/products/prfia" TargetMode="External"/><Relationship Id="rId18" Type="http://schemas.openxmlformats.org/officeDocument/2006/relationships/hyperlink" Target="http://www.samte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tec.com/rf/original/magnum/" TargetMode="External"/><Relationship Id="rId12" Type="http://schemas.openxmlformats.org/officeDocument/2006/relationships/hyperlink" Target="https://www.samtec.com/products/gc86" TargetMode="External"/><Relationship Id="rId17" Type="http://schemas.openxmlformats.org/officeDocument/2006/relationships/hyperlink" Target="https://suddendocs.samtec.com/literature/samtec_precision_rf_design_guide.pdf?_gl=1*su4uqy*_ga*NjE3NDU2Nzk0LjE3MTYzMTMyNjk.*_ga_3KFNZC07WW*MTcxNjMyMTU3My4zLjEuMTcxNjMyMTY4Mi42MC4wLjA.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dendocs.samtec.com/literature/samtec_precision_rf_design_guide.pdf?_gl=1*su4uqy*_ga*NjE3NDU2Nzk0LjE3MTYzMTMyNjk.*_ga_3KFNZC07WW*MTcxNjMyMTU3My4zLjEuMTcxNjMyMTY4Mi42MC4wLjA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https://www.samtec.com/products/gc47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Fgroup@samtec.com" TargetMode="External"/><Relationship Id="rId10" Type="http://schemas.openxmlformats.org/officeDocument/2006/relationships/hyperlink" Target="https://www.samtec.com/products/gpp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products/gppc" TargetMode="External"/><Relationship Id="rId14" Type="http://schemas.openxmlformats.org/officeDocument/2006/relationships/hyperlink" Target="https://www.samtec.com/rf/original/magn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Collier</dc:creator>
  <cp:lastModifiedBy>aaron@ezwire.com</cp:lastModifiedBy>
  <cp:revision>4</cp:revision>
  <cp:lastPrinted>2019-01-22T18:17:00Z</cp:lastPrinted>
  <dcterms:created xsi:type="dcterms:W3CDTF">2024-06-13T17:08:00Z</dcterms:created>
  <dcterms:modified xsi:type="dcterms:W3CDTF">2024-06-25T14:40:00Z</dcterms:modified>
</cp:coreProperties>
</file>