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0107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310B7107" wp14:editId="1EFBF7F4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42967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46AE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6C885295" w14:textId="77777777" w:rsidR="00B77B52" w:rsidRPr="002F3249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44D50202" w14:textId="77777777" w:rsidR="00B77B52" w:rsidRPr="002F3249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>
        <w:rPr>
          <w:b/>
          <w:bCs/>
          <w:lang w:val="it-IT"/>
        </w:rPr>
        <w:t>Novembre 2024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</w:p>
    <w:p w14:paraId="3ABAE583" w14:textId="77777777" w:rsidR="00677815" w:rsidRPr="002F3249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>
        <w:rPr>
          <w:rFonts w:cs="Times"/>
          <w:b/>
          <w:bCs/>
          <w:lang w:val="it-IT"/>
        </w:rPr>
        <w:t xml:space="preserve">PER MAGGIORI INFORMAZIONI: </w:t>
      </w:r>
      <w:r w:rsidR="00B77B52">
        <w:fldChar w:fldCharType="begin"/>
      </w:r>
      <w:r w:rsidR="00B77B52" w:rsidRPr="002F3249">
        <w:rPr>
          <w:lang w:val="it-IT"/>
        </w:rPr>
        <w:instrText>HYPERLINK "mailto:Mediaroom@samtec.com"</w:instrText>
      </w:r>
      <w:r w:rsidR="00B77B52">
        <w:fldChar w:fldCharType="separate"/>
      </w:r>
      <w:r w:rsidR="00B77B52" w:rsidRPr="00892566">
        <w:rPr>
          <w:rStyle w:val="Hyperlink"/>
          <w:rFonts w:cs="Times"/>
          <w:sz w:val="22"/>
          <w:szCs w:val="22"/>
          <w:lang w:val="it-IT"/>
        </w:rPr>
        <w:t>Mediaroom@samtec.com</w:t>
      </w:r>
      <w:r w:rsidR="00B77B52">
        <w:rPr>
          <w:rStyle w:val="Hyperlink"/>
          <w:rFonts w:cs="Times"/>
          <w:sz w:val="22"/>
          <w:szCs w:val="22"/>
          <w:lang w:val="it-IT"/>
        </w:rPr>
        <w:fldChar w:fldCharType="end"/>
      </w:r>
    </w:p>
    <w:p w14:paraId="2F03A3D0" w14:textId="77777777" w:rsidR="00B77B52" w:rsidRPr="002F3249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</w:p>
    <w:p w14:paraId="39B03882" w14:textId="77777777" w:rsidR="00677815" w:rsidRPr="002F3249" w:rsidRDefault="00000000" w:rsidP="4F68E4E8">
      <w:pPr>
        <w:rPr>
          <w:rFonts w:cstheme="minorHAnsi"/>
          <w:b/>
          <w:lang w:val="it-IT"/>
        </w:rPr>
      </w:pP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</w:p>
    <w:p w14:paraId="387493D1" w14:textId="77777777" w:rsidR="00A54D8B" w:rsidRPr="002F3249" w:rsidRDefault="00A54D8B" w:rsidP="00A54D8B">
      <w:pPr>
        <w:jc w:val="center"/>
        <w:rPr>
          <w:rFonts w:cstheme="minorHAnsi"/>
          <w:b/>
          <w:lang w:val="it-IT"/>
        </w:rPr>
      </w:pPr>
    </w:p>
    <w:p w14:paraId="6B57826E" w14:textId="095B81F7" w:rsidR="006C4DD1" w:rsidRPr="002F3249" w:rsidRDefault="00000000" w:rsidP="00440C4B">
      <w:pPr>
        <w:spacing w:line="259" w:lineRule="auto"/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Samtec lancia i cavi per microonde </w:t>
      </w:r>
      <w:r w:rsidR="00F613C9">
        <w:rPr>
          <w:rFonts w:cstheme="minorHAnsi"/>
          <w:b/>
          <w:bCs/>
          <w:lang w:val="it-IT"/>
        </w:rPr>
        <w:t xml:space="preserve">altamente performanti </w:t>
      </w:r>
      <w:r>
        <w:rPr>
          <w:rFonts w:cstheme="minorHAnsi"/>
          <w:b/>
          <w:bCs/>
          <w:lang w:val="it-IT"/>
        </w:rPr>
        <w:t>Serie LL043 per frequenze fino a 43,5 GHz Nitrowave™</w:t>
      </w:r>
    </w:p>
    <w:p w14:paraId="17339712" w14:textId="77777777" w:rsidR="006B427F" w:rsidRPr="002F3249" w:rsidRDefault="006B427F" w:rsidP="4F68E4E8">
      <w:pPr>
        <w:rPr>
          <w:rFonts w:cstheme="minorHAnsi"/>
          <w:b/>
          <w:bCs/>
          <w:lang w:val="it-IT"/>
        </w:rPr>
      </w:pPr>
    </w:p>
    <w:p w14:paraId="3137509A" w14:textId="77777777" w:rsidR="0056661C" w:rsidRPr="002F3249" w:rsidRDefault="00000000" w:rsidP="00E10FB9">
      <w:pPr>
        <w:jc w:val="center"/>
        <w:rPr>
          <w:rFonts w:cstheme="minorHAnsi"/>
          <w:i/>
          <w:iCs/>
          <w:lang w:val="it-IT"/>
        </w:rPr>
      </w:pPr>
      <w:r w:rsidRPr="00227998">
        <w:rPr>
          <w:rFonts w:cstheme="minorHAnsi"/>
          <w:i/>
          <w:iCs/>
          <w:lang w:val="it-IT"/>
        </w:rPr>
        <w:t>Cavi flessibili per ampiezza e fase stabili</w:t>
      </w:r>
    </w:p>
    <w:p w14:paraId="321BED3A" w14:textId="77777777" w:rsidR="0056661C" w:rsidRPr="002F3249" w:rsidRDefault="0056661C" w:rsidP="4F68E4E8">
      <w:pPr>
        <w:rPr>
          <w:rFonts w:cstheme="minorHAnsi"/>
          <w:b/>
          <w:bCs/>
          <w:lang w:val="it-IT"/>
        </w:rPr>
      </w:pPr>
    </w:p>
    <w:p w14:paraId="74689645" w14:textId="66640DD2" w:rsidR="00D7668B" w:rsidRPr="002F3249" w:rsidRDefault="00000000" w:rsidP="002D66D4">
      <w:pPr>
        <w:rPr>
          <w:rFonts w:eastAsia="Calibri" w:cstheme="minorHAnsi"/>
          <w:color w:val="000000" w:themeColor="text1"/>
          <w:lang w:val="it-IT"/>
        </w:rPr>
      </w:pPr>
      <w:r w:rsidRPr="00270941">
        <w:rPr>
          <w:rFonts w:eastAsia="Calibri" w:cstheme="minorHAnsi"/>
          <w:b/>
          <w:bCs/>
          <w:color w:val="000000" w:themeColor="text1"/>
          <w:lang w:val="it-IT"/>
        </w:rPr>
        <w:t>New Albany, INDIANA.</w:t>
      </w:r>
      <w:r w:rsidR="00F613C9">
        <w:rPr>
          <w:rFonts w:eastAsia="Calibri" w:cstheme="minorHAnsi"/>
          <w:color w:val="000000" w:themeColor="text1"/>
          <w:lang w:val="it-IT"/>
        </w:rPr>
        <w:t xml:space="preserve"> </w:t>
      </w:r>
      <w:r w:rsidRPr="00270941">
        <w:rPr>
          <w:rFonts w:eastAsia="Calibri" w:cstheme="minorHAnsi"/>
          <w:color w:val="000000" w:themeColor="text1"/>
          <w:lang w:val="it-IT"/>
        </w:rPr>
        <w:t xml:space="preserve">Samtec, Inc., una delle principali realtà nel settore della connettività ad alta velocità. annuncia la disponibilità in grandi quantità per linee di produzione dei cavi per microonde altamente performanti Nitrowave™ </w:t>
      </w:r>
      <w:r w:rsidR="00D568A4">
        <w:fldChar w:fldCharType="begin"/>
      </w:r>
      <w:r w:rsidR="00D568A4" w:rsidRPr="002F3249">
        <w:rPr>
          <w:lang w:val="it-IT"/>
        </w:rPr>
        <w:instrText>HYPERLINK "https://www.samtec.com/products/ll043" \l "catalog"</w:instrText>
      </w:r>
      <w:r w:rsidR="00D568A4">
        <w:fldChar w:fldCharType="separate"/>
      </w:r>
      <w:r w:rsidR="00D568A4" w:rsidRPr="00D568A4">
        <w:rPr>
          <w:rStyle w:val="Hyperlink"/>
          <w:rFonts w:eastAsia="Calibri" w:cstheme="minorHAnsi"/>
          <w:lang w:val="it-IT"/>
        </w:rPr>
        <w:t>Serie LL043</w:t>
      </w:r>
      <w:r w:rsidR="00D568A4">
        <w:rPr>
          <w:rStyle w:val="Hyperlink"/>
          <w:rFonts w:eastAsia="Calibri" w:cstheme="minorHAnsi"/>
          <w:lang w:val="it-IT"/>
        </w:rPr>
        <w:fldChar w:fldCharType="end"/>
      </w:r>
      <w:r w:rsidRPr="00270941">
        <w:rPr>
          <w:rFonts w:eastAsia="Calibri" w:cstheme="minorHAnsi"/>
          <w:color w:val="000000" w:themeColor="text1"/>
          <w:lang w:val="it-IT"/>
        </w:rPr>
        <w:t xml:space="preserve">. Si tratta di una nuova linea di cavi coassiali a bassa attenuazione, flessibili che dimostrano una stabilità straordinaria di ampiezza e fase in molteplici settori – test e misure, trasmissione dati 5G, difesa, aerospaziale e computer/ dispositivi a semiconduttori. </w:t>
      </w:r>
      <w:r w:rsidR="00D7668B">
        <w:fldChar w:fldCharType="begin"/>
      </w:r>
      <w:r w:rsidR="00D7668B" w:rsidRPr="002F3249">
        <w:rPr>
          <w:lang w:val="it-IT"/>
        </w:rPr>
        <w:instrText>HYPERLINK "https://www.samtec.com/rf/cables/high-performance-microwave/"</w:instrText>
      </w:r>
      <w:r w:rsidR="00D7668B">
        <w:fldChar w:fldCharType="separate"/>
      </w:r>
      <w:r w:rsidR="00D7668B" w:rsidRPr="00270941">
        <w:rPr>
          <w:rFonts w:eastAsia="Calibri" w:cstheme="minorHAnsi"/>
          <w:color w:val="000000" w:themeColor="text1"/>
          <w:lang w:val="it-IT"/>
        </w:rPr>
        <w:t xml:space="preserve">I cavi </w:t>
      </w:r>
      <w:r w:rsidR="00D7668B" w:rsidRPr="005836A6">
        <w:rPr>
          <w:rStyle w:val="Hyperlink"/>
          <w:rFonts w:eastAsia="Calibri" w:cstheme="minorHAnsi"/>
          <w:lang w:val="it-IT"/>
        </w:rPr>
        <w:t>Nitrowave™</w:t>
      </w:r>
      <w:r w:rsidR="00D7668B">
        <w:rPr>
          <w:rStyle w:val="Hyperlink"/>
          <w:rFonts w:eastAsia="Calibri" w:cstheme="minorHAnsi"/>
          <w:lang w:val="it-IT"/>
        </w:rPr>
        <w:fldChar w:fldCharType="end"/>
      </w:r>
      <w:r w:rsidRPr="00270941">
        <w:rPr>
          <w:rFonts w:eastAsia="Calibri" w:cstheme="minorHAnsi"/>
          <w:color w:val="000000" w:themeColor="text1"/>
          <w:lang w:val="it-IT"/>
        </w:rPr>
        <w:t xml:space="preserve"> sono facilmente riconoscibili grazie al distintivo colore arancione e vengono offerti con il tempestivo servizio garantito dal marchio Samtec Sudden Service® che include disponibilità immediata dei ricambi, consegna rapida e accesso ai professionisti e agli strumenti che consentono di snellire il processo di progettazione.</w:t>
      </w:r>
    </w:p>
    <w:p w14:paraId="6B59CADA" w14:textId="77777777" w:rsidR="00D568A4" w:rsidRPr="002F3249" w:rsidRDefault="00D568A4" w:rsidP="006217A3">
      <w:pPr>
        <w:rPr>
          <w:rFonts w:eastAsia="Calibri" w:cstheme="minorHAnsi"/>
          <w:color w:val="000000" w:themeColor="text1"/>
          <w:lang w:val="it-IT"/>
        </w:rPr>
      </w:pPr>
    </w:p>
    <w:p w14:paraId="6EC7FBB6" w14:textId="77777777" w:rsidR="00C6677A" w:rsidRDefault="00000000" w:rsidP="00C6677A">
      <w:pPr>
        <w:jc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noProof/>
          <w:color w:val="000000" w:themeColor="text1"/>
        </w:rPr>
        <w:drawing>
          <wp:inline distT="0" distB="0" distL="0" distR="0" wp14:anchorId="43642062" wp14:editId="733B3A26">
            <wp:extent cx="3498513" cy="2332341"/>
            <wp:effectExtent l="0" t="0" r="0" b="5080"/>
            <wp:docPr id="643195844" name="Picture 1" descr="A group of cables with conn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6276" name="Picture 1" descr="A group of cables with connecto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75" cy="23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7253" w14:textId="77777777" w:rsidR="00C6677A" w:rsidRDefault="00C6677A" w:rsidP="006217A3">
      <w:pPr>
        <w:rPr>
          <w:rFonts w:eastAsia="Calibri" w:cstheme="minorHAnsi"/>
          <w:color w:val="000000" w:themeColor="text1"/>
        </w:rPr>
      </w:pPr>
    </w:p>
    <w:p w14:paraId="56FEA1B5" w14:textId="2E549548" w:rsidR="003722D1" w:rsidRPr="002F3249" w:rsidRDefault="00000000" w:rsidP="00AE404F">
      <w:pPr>
        <w:rPr>
          <w:rFonts w:eastAsia="Calibri" w:cstheme="minorHAnsi"/>
          <w:color w:val="000000" w:themeColor="text1"/>
          <w:lang w:val="it-IT"/>
        </w:rPr>
      </w:pPr>
      <w:r>
        <w:rPr>
          <w:rFonts w:eastAsia="Calibri" w:cstheme="minorHAnsi"/>
          <w:color w:val="000000" w:themeColor="text1"/>
          <w:lang w:val="it-IT"/>
        </w:rPr>
        <w:t>La stabilità di ampiezza e fase dei cavi Samtec Nitrowave™ arancione è possibil</w:t>
      </w:r>
      <w:r w:rsidR="00F613C9">
        <w:rPr>
          <w:rFonts w:eastAsia="Calibri" w:cstheme="minorHAnsi"/>
          <w:color w:val="000000" w:themeColor="text1"/>
          <w:lang w:val="it-IT"/>
        </w:rPr>
        <w:t>e</w:t>
      </w:r>
      <w:r>
        <w:rPr>
          <w:rFonts w:eastAsia="Calibri" w:cstheme="minorHAnsi"/>
          <w:color w:val="000000" w:themeColor="text1"/>
          <w:lang w:val="it-IT"/>
        </w:rPr>
        <w:t xml:space="preserve"> nonostante la loro flessibilità grazie all’esecuzione ottimizzata. L’inclusione di un interstrato consente di ottenere prestazioni elettriche uniformi per l’intera durata del cavo, mentre il materiale dielettrico in PTFE a bassa densità assicura la robustezza meccanica. La durata a flessione (senza limitazioni) è stata verificata in 400.000 cicli </w:t>
      </w:r>
      <w:r>
        <w:rPr>
          <w:rFonts w:eastAsia="Calibri" w:cstheme="minorHAnsi"/>
          <w:color w:val="000000" w:themeColor="text1"/>
          <w:lang w:val="it-IT"/>
        </w:rPr>
        <w:lastRenderedPageBreak/>
        <w:t>mentre la durata quando sottoposti a torsion</w:t>
      </w:r>
      <w:r w:rsidR="00F613C9">
        <w:rPr>
          <w:rFonts w:eastAsia="Calibri" w:cstheme="minorHAnsi"/>
          <w:color w:val="000000" w:themeColor="text1"/>
          <w:lang w:val="it-IT"/>
        </w:rPr>
        <w:t>e</w:t>
      </w:r>
      <w:r>
        <w:rPr>
          <w:rFonts w:eastAsia="Calibri" w:cstheme="minorHAnsi"/>
          <w:color w:val="000000" w:themeColor="text1"/>
          <w:lang w:val="it-IT"/>
        </w:rPr>
        <w:t xml:space="preserve"> è risultata pari a 1.000.000 di cicli (+/- 90 gradi).</w:t>
      </w:r>
    </w:p>
    <w:p w14:paraId="018E8881" w14:textId="77777777" w:rsidR="00714E55" w:rsidRPr="002F3249" w:rsidRDefault="00714E55" w:rsidP="00AE404F">
      <w:pPr>
        <w:rPr>
          <w:rFonts w:eastAsia="Calibri" w:cstheme="minorHAnsi"/>
          <w:color w:val="000000" w:themeColor="text1"/>
          <w:lang w:val="it-IT"/>
        </w:rPr>
      </w:pPr>
    </w:p>
    <w:p w14:paraId="541777FB" w14:textId="48450FFB" w:rsidR="00714E55" w:rsidRPr="002F3249" w:rsidRDefault="00000000" w:rsidP="00714E55">
      <w:pPr>
        <w:rPr>
          <w:rFonts w:eastAsia="Calibri" w:cstheme="minorHAnsi"/>
          <w:color w:val="000000" w:themeColor="text1"/>
          <w:lang w:val="it-IT"/>
        </w:rPr>
      </w:pPr>
      <w:r w:rsidRPr="00714E55">
        <w:rPr>
          <w:rFonts w:eastAsia="Calibri" w:cstheme="minorHAnsi"/>
          <w:color w:val="000000" w:themeColor="text1"/>
          <w:lang w:val="it-IT"/>
        </w:rPr>
        <w:t xml:space="preserve">Le prestazioni della Serie Samtec sono ottimizzate a 43,5 GHz, con un VSWR massimo di 1,4:1. Nella fase di sviluppo del prodotto la frequenza massima è stata deliberatamente progettata per andare oltre i limiti tradizionali del settore </w:t>
      </w:r>
      <w:r w:rsidR="00F613C9">
        <w:rPr>
          <w:rFonts w:eastAsia="Calibri" w:cstheme="minorHAnsi"/>
          <w:color w:val="000000" w:themeColor="text1"/>
          <w:lang w:val="it-IT"/>
        </w:rPr>
        <w:t>allo scopo di</w:t>
      </w:r>
      <w:r w:rsidRPr="00714E55">
        <w:rPr>
          <w:rFonts w:eastAsia="Calibri" w:cstheme="minorHAnsi"/>
          <w:color w:val="000000" w:themeColor="text1"/>
          <w:lang w:val="it-IT"/>
        </w:rPr>
        <w:t xml:space="preserve"> consentire applicazioni più complesse e un’allocazione superiore dello spettro, ottene</w:t>
      </w:r>
      <w:r w:rsidR="00F613C9">
        <w:rPr>
          <w:rFonts w:eastAsia="Calibri" w:cstheme="minorHAnsi"/>
          <w:color w:val="000000" w:themeColor="text1"/>
          <w:lang w:val="it-IT"/>
        </w:rPr>
        <w:t>ndo così</w:t>
      </w:r>
      <w:r w:rsidRPr="00714E55">
        <w:rPr>
          <w:rFonts w:eastAsia="Calibri" w:cstheme="minorHAnsi"/>
          <w:color w:val="000000" w:themeColor="text1"/>
          <w:lang w:val="it-IT"/>
        </w:rPr>
        <w:t xml:space="preserve"> una perdita d’inserzione migliore del 30% alle frequenze dei sistemi di nuova generazione. Tecniche di schermatura all’avanguardia, con resistenza di contatto uniforme tra i vari strati, hanno consentito di ottenere un’efficacia della schermatura di almeno 100 dB contro l’interferenza elettromagnetica (a norma IEC 61000-4-21).</w:t>
      </w:r>
    </w:p>
    <w:p w14:paraId="2362BE17" w14:textId="77777777" w:rsidR="00714E55" w:rsidRPr="002F3249" w:rsidRDefault="00000000" w:rsidP="00714E55">
      <w:pPr>
        <w:rPr>
          <w:rFonts w:eastAsia="Calibri" w:cstheme="minorHAnsi"/>
          <w:color w:val="000000" w:themeColor="text1"/>
          <w:lang w:val="it-IT"/>
        </w:rPr>
      </w:pPr>
      <w:r w:rsidRPr="00714E55">
        <w:rPr>
          <w:rFonts w:eastAsia="Calibri" w:cstheme="minorHAnsi"/>
          <w:color w:val="000000" w:themeColor="text1"/>
          <w:lang w:val="it-IT"/>
        </w:rPr>
        <w:t> </w:t>
      </w:r>
    </w:p>
    <w:p w14:paraId="1E23387F" w14:textId="77777777" w:rsidR="00714E55" w:rsidRPr="002F3249" w:rsidRDefault="00000000" w:rsidP="00714E55">
      <w:pPr>
        <w:rPr>
          <w:rFonts w:eastAsia="Calibri" w:cstheme="minorHAnsi"/>
          <w:color w:val="000000" w:themeColor="text1"/>
          <w:lang w:val="it-IT"/>
        </w:rPr>
      </w:pPr>
      <w:r w:rsidRPr="00714E55">
        <w:rPr>
          <w:rFonts w:eastAsia="Calibri" w:cstheme="minorHAnsi"/>
          <w:color w:val="000000" w:themeColor="text1"/>
          <w:lang w:val="it-IT"/>
        </w:rPr>
        <w:t>Per il connettore è offerta la scelta fra plug (maschio) SMA o jack (femmina) da pannello SMA (fino a 26,5 GHz) oppure plug da 2,92 mm e 2,4 mm (fino a 43,5 GHz). La Serie LL043 è disponibile in lunghezze standard di 305, 610 e 1000 mm (rispettivamente, 12, 24 e 39 pollici). Ulteriori dati ambientali e meccanici sono disponibili sulla scheda tecnica del prodotto, Serie LL043, reperibile sul sito web https://www.samtec.com/products/ll043. Per ulteriori informazioni sui cavi per microonde altamente performanti Samtec Nitrowave™ Serie LL043 contattare </w:t>
      </w:r>
      <w:r w:rsidR="00714E55">
        <w:fldChar w:fldCharType="begin"/>
      </w:r>
      <w:r w:rsidR="00714E55" w:rsidRPr="002F3249">
        <w:rPr>
          <w:lang w:val="it-IT"/>
        </w:rPr>
        <w:instrText>HYPERLINK "mailto:RFgroup@samtec.com" \o "mailto:RFgroup@samtec.com"</w:instrText>
      </w:r>
      <w:r w:rsidR="00714E55">
        <w:fldChar w:fldCharType="separate"/>
      </w:r>
      <w:r w:rsidR="00714E55" w:rsidRPr="00714E55">
        <w:rPr>
          <w:rStyle w:val="Hyperlink"/>
          <w:rFonts w:eastAsia="Calibri" w:cstheme="minorHAnsi"/>
          <w:lang w:val="it-IT"/>
        </w:rPr>
        <w:t>RFgroup@samtec.com</w:t>
      </w:r>
      <w:r w:rsidR="00714E55">
        <w:rPr>
          <w:rStyle w:val="Hyperlink"/>
          <w:rFonts w:eastAsia="Calibri" w:cstheme="minorHAnsi"/>
          <w:lang w:val="it-IT"/>
        </w:rPr>
        <w:fldChar w:fldCharType="end"/>
      </w:r>
      <w:r w:rsidRPr="00714E55">
        <w:rPr>
          <w:rFonts w:eastAsia="Calibri" w:cstheme="minorHAnsi"/>
          <w:color w:val="000000" w:themeColor="text1"/>
          <w:lang w:val="it-IT"/>
        </w:rPr>
        <w:t>.</w:t>
      </w:r>
    </w:p>
    <w:p w14:paraId="483B2632" w14:textId="77777777" w:rsidR="00605629" w:rsidRPr="002F3249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it-IT"/>
        </w:rPr>
      </w:pPr>
    </w:p>
    <w:p w14:paraId="46D1E9F9" w14:textId="77777777" w:rsidR="002F3249" w:rsidRPr="000F7BBF" w:rsidRDefault="002F3249" w:rsidP="002F3249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it-IT"/>
        </w:rPr>
      </w:pPr>
    </w:p>
    <w:p w14:paraId="7E09CDDE" w14:textId="77777777" w:rsidR="002F3249" w:rsidRPr="000F7BBF" w:rsidRDefault="002F3249" w:rsidP="002F3249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-----------------------------</w:t>
      </w:r>
    </w:p>
    <w:p w14:paraId="592BCABD" w14:textId="77777777" w:rsidR="002F3249" w:rsidRPr="000F7BBF" w:rsidRDefault="002F3249" w:rsidP="002F3249">
      <w:pPr>
        <w:outlineLvl w:val="0"/>
        <w:rPr>
          <w:rFonts w:ascii="Calibri" w:hAnsi="Calibri" w:cs="Calibri"/>
          <w:b/>
          <w:lang w:val="it-IT"/>
        </w:rPr>
      </w:pPr>
      <w:r w:rsidRPr="00EF1E9B">
        <w:rPr>
          <w:rFonts w:ascii="Calibri" w:hAnsi="Calibri" w:cs="Calibri"/>
          <w:b/>
          <w:bCs/>
          <w:lang w:val="it-IT"/>
        </w:rPr>
        <w:t xml:space="preserve">Profilo di </w:t>
      </w:r>
      <w:proofErr w:type="spellStart"/>
      <w:r w:rsidRPr="00EF1E9B">
        <w:rPr>
          <w:rFonts w:ascii="Calibri" w:hAnsi="Calibri" w:cs="Calibri"/>
          <w:b/>
          <w:bCs/>
          <w:lang w:val="it-IT"/>
        </w:rPr>
        <w:t>Samtec</w:t>
      </w:r>
      <w:proofErr w:type="spellEnd"/>
      <w:r w:rsidRPr="00EF1E9B">
        <w:rPr>
          <w:rFonts w:ascii="Calibri" w:hAnsi="Calibri" w:cs="Calibri"/>
          <w:b/>
          <w:bCs/>
          <w:lang w:val="it-IT"/>
        </w:rPr>
        <w:t>, In</w:t>
      </w:r>
      <w:r>
        <w:rPr>
          <w:rFonts w:ascii="Calibri" w:hAnsi="Calibri" w:cs="Calibri"/>
          <w:b/>
          <w:bCs/>
          <w:lang w:val="it-IT"/>
        </w:rPr>
        <w:t>c</w:t>
      </w:r>
      <w:r w:rsidRPr="00EF1E9B">
        <w:rPr>
          <w:rFonts w:ascii="Calibri" w:hAnsi="Calibri" w:cs="Calibri"/>
          <w:b/>
          <w:bCs/>
          <w:lang w:val="it-IT"/>
        </w:rPr>
        <w:t xml:space="preserve">. </w:t>
      </w:r>
    </w:p>
    <w:p w14:paraId="000D8FB4" w14:textId="77777777" w:rsidR="002F3249" w:rsidRPr="00072AEB" w:rsidRDefault="002F3249" w:rsidP="002F3249">
      <w:pPr>
        <w:rPr>
          <w:color w:val="000000"/>
          <w:lang w:val="it-IT"/>
        </w:rPr>
      </w:pPr>
      <w:r w:rsidRPr="00E6680C">
        <w:rPr>
          <w:color w:val="000000"/>
          <w:lang w:val="it-IT"/>
        </w:rPr>
        <w:t xml:space="preserve">Fondata nel 1976,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è un’impresa globale a proprietà privata da 1 miliardo di dollari che produce una vasta gamma di soluzioni di interconnessione elettroniche – da scheda a scheda ad alta velocità, cavi per frequenze elevate, dispositivi ottici da pannello e </w:t>
      </w:r>
      <w:proofErr w:type="spellStart"/>
      <w:r w:rsidRPr="00E6680C">
        <w:rPr>
          <w:color w:val="000000"/>
          <w:lang w:val="it-IT"/>
        </w:rPr>
        <w:t>mid</w:t>
      </w:r>
      <w:proofErr w:type="spellEnd"/>
      <w:r w:rsidRPr="00E6680C">
        <w:rPr>
          <w:color w:val="000000"/>
          <w:lang w:val="it-IT"/>
        </w:rPr>
        <w:t xml:space="preserve">-board, componenti e cavi RF di precisione, per impilamento flessibile ultracompatti/estremamente robusti. I centri tecnologici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vanta una presenza globale che le permette di offrire un servizio clienti ineguagliato. Per ulteriori informazioni visitare: </w:t>
      </w:r>
      <w:hyperlink r:id="rId7" w:history="1">
        <w:r w:rsidRPr="00E6680C">
          <w:rPr>
            <w:rStyle w:val="Hyperlink"/>
            <w:lang w:val="it-IT"/>
          </w:rPr>
          <w:t>www.samtec.com</w:t>
        </w:r>
      </w:hyperlink>
      <w:r w:rsidRPr="00E6680C">
        <w:rPr>
          <w:color w:val="000000"/>
          <w:lang w:val="it-IT"/>
        </w:rPr>
        <w:t>.</w:t>
      </w:r>
    </w:p>
    <w:p w14:paraId="234E941B" w14:textId="77777777" w:rsidR="002F3249" w:rsidRPr="000F7BBF" w:rsidRDefault="002F3249" w:rsidP="002F3249">
      <w:pP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18948DA1" w14:textId="77777777" w:rsidR="002F3249" w:rsidRPr="000F7BBF" w:rsidRDefault="002F3249" w:rsidP="002F3249">
      <w:pPr>
        <w:outlineLvl w:val="0"/>
        <w:rPr>
          <w:b/>
          <w:sz w:val="22"/>
          <w:szCs w:val="22"/>
          <w:lang w:val="it-IT"/>
        </w:rPr>
      </w:pPr>
      <w:proofErr w:type="spellStart"/>
      <w:r w:rsidRPr="00C768B4">
        <w:rPr>
          <w:b/>
          <w:bCs/>
          <w:sz w:val="22"/>
          <w:szCs w:val="22"/>
          <w:lang w:val="it-IT"/>
        </w:rPr>
        <w:t>Samtec</w:t>
      </w:r>
      <w:proofErr w:type="spellEnd"/>
      <w:r w:rsidRPr="00C768B4">
        <w:rPr>
          <w:b/>
          <w:bCs/>
          <w:sz w:val="22"/>
          <w:szCs w:val="22"/>
          <w:lang w:val="it-IT"/>
        </w:rPr>
        <w:t>, In.</w:t>
      </w:r>
    </w:p>
    <w:p w14:paraId="160A14FC" w14:textId="77777777" w:rsidR="002F3249" w:rsidRPr="00072AEB" w:rsidRDefault="002F3249" w:rsidP="002F3249">
      <w:pPr>
        <w:outlineLvl w:val="0"/>
        <w:rPr>
          <w:b/>
          <w:sz w:val="22"/>
          <w:szCs w:val="22"/>
          <w:lang w:val="it-IT"/>
        </w:rPr>
      </w:pPr>
      <w:r w:rsidRPr="00072AEB">
        <w:rPr>
          <w:b/>
          <w:bCs/>
          <w:sz w:val="22"/>
          <w:szCs w:val="22"/>
          <w:lang w:val="it-IT"/>
        </w:rPr>
        <w:t>P.O. Box 1147</w:t>
      </w:r>
    </w:p>
    <w:p w14:paraId="1BD3C391" w14:textId="77777777" w:rsidR="002F3249" w:rsidRPr="00C768B4" w:rsidRDefault="002F3249" w:rsidP="002F3249">
      <w:pPr>
        <w:outlineLvl w:val="0"/>
        <w:rPr>
          <w:b/>
          <w:sz w:val="22"/>
          <w:szCs w:val="22"/>
        </w:rPr>
      </w:pPr>
      <w:r w:rsidRPr="000F7BBF">
        <w:rPr>
          <w:b/>
          <w:bCs/>
          <w:sz w:val="22"/>
          <w:szCs w:val="22"/>
        </w:rPr>
        <w:t xml:space="preserve">New Albany, IN 47151-1147 </w:t>
      </w:r>
    </w:p>
    <w:p w14:paraId="2602581C" w14:textId="77777777" w:rsidR="002F3249" w:rsidRPr="00C768B4" w:rsidRDefault="002F3249" w:rsidP="002F3249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USA </w:t>
      </w:r>
    </w:p>
    <w:p w14:paraId="42FAFA1F" w14:textId="77777777" w:rsidR="002F3249" w:rsidRPr="007603C4" w:rsidRDefault="002F3249" w:rsidP="002F3249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bCs/>
          <w:sz w:val="22"/>
          <w:szCs w:val="22"/>
          <w:lang w:val="it-IT"/>
        </w:rPr>
        <w:t>Telefono:</w:t>
      </w:r>
      <w:r w:rsidRPr="00C768B4">
        <w:rPr>
          <w:sz w:val="22"/>
          <w:szCs w:val="22"/>
          <w:lang w:val="it-IT"/>
        </w:rPr>
        <w:t xml:space="preserve"> </w:t>
      </w:r>
      <w:r w:rsidRPr="00C768B4">
        <w:rPr>
          <w:b/>
          <w:bCs/>
          <w:sz w:val="22"/>
          <w:szCs w:val="22"/>
          <w:lang w:val="it-IT"/>
        </w:rPr>
        <w:t>1-800-SAMTEC-9 (800-726-8329)</w:t>
      </w:r>
    </w:p>
    <w:p w14:paraId="20351FA3" w14:textId="77777777" w:rsidR="003C50DE" w:rsidRPr="0027094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sectPr w:rsidR="003C50DE" w:rsidRPr="00270941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C46"/>
    <w:multiLevelType w:val="hybridMultilevel"/>
    <w:tmpl w:val="7FB823DE"/>
    <w:lvl w:ilvl="0" w:tplc="84BC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63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06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8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6A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C1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7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8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C1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9C8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DC1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2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0C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4B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25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E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7B04A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8B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EA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A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B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CF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B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0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08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D4CC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4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E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F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C5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9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AA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A0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94728">
    <w:abstractNumId w:val="1"/>
  </w:num>
  <w:num w:numId="2" w16cid:durableId="9919564">
    <w:abstractNumId w:val="0"/>
  </w:num>
  <w:num w:numId="3" w16cid:durableId="1138962031">
    <w:abstractNumId w:val="2"/>
  </w:num>
  <w:num w:numId="4" w16cid:durableId="200955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B29C5"/>
    <w:rsid w:val="000B4820"/>
    <w:rsid w:val="000B6678"/>
    <w:rsid w:val="000C1CBB"/>
    <w:rsid w:val="000C4F40"/>
    <w:rsid w:val="000D0E00"/>
    <w:rsid w:val="000D3000"/>
    <w:rsid w:val="000E0070"/>
    <w:rsid w:val="000E0D7F"/>
    <w:rsid w:val="000E1523"/>
    <w:rsid w:val="000E304E"/>
    <w:rsid w:val="00101BEB"/>
    <w:rsid w:val="00104776"/>
    <w:rsid w:val="00113DDB"/>
    <w:rsid w:val="00117A1F"/>
    <w:rsid w:val="00121362"/>
    <w:rsid w:val="00125D29"/>
    <w:rsid w:val="0013179C"/>
    <w:rsid w:val="00140F27"/>
    <w:rsid w:val="00141323"/>
    <w:rsid w:val="001445FA"/>
    <w:rsid w:val="00146370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3195"/>
    <w:rsid w:val="0020595B"/>
    <w:rsid w:val="002068A2"/>
    <w:rsid w:val="00206EBD"/>
    <w:rsid w:val="00211C4C"/>
    <w:rsid w:val="00227998"/>
    <w:rsid w:val="00231FCD"/>
    <w:rsid w:val="002432A5"/>
    <w:rsid w:val="00244046"/>
    <w:rsid w:val="00246165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85E33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2EA"/>
    <w:rsid w:val="002D1D3C"/>
    <w:rsid w:val="002D2DC8"/>
    <w:rsid w:val="002D66D4"/>
    <w:rsid w:val="002E296F"/>
    <w:rsid w:val="002E63BA"/>
    <w:rsid w:val="002F3249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D27C7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0C4B"/>
    <w:rsid w:val="00441DEB"/>
    <w:rsid w:val="00442936"/>
    <w:rsid w:val="00442DC7"/>
    <w:rsid w:val="00447EFB"/>
    <w:rsid w:val="00454B1A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C0875"/>
    <w:rsid w:val="004C5A2E"/>
    <w:rsid w:val="004C5AEC"/>
    <w:rsid w:val="004C60A4"/>
    <w:rsid w:val="004D423F"/>
    <w:rsid w:val="004E0600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36A6"/>
    <w:rsid w:val="0058391A"/>
    <w:rsid w:val="0058453D"/>
    <w:rsid w:val="005947F3"/>
    <w:rsid w:val="00595485"/>
    <w:rsid w:val="005A6262"/>
    <w:rsid w:val="005B1D51"/>
    <w:rsid w:val="005B2D31"/>
    <w:rsid w:val="005C3AE4"/>
    <w:rsid w:val="005C3C1F"/>
    <w:rsid w:val="005C41C5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291A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0180"/>
    <w:rsid w:val="007127AD"/>
    <w:rsid w:val="00714E55"/>
    <w:rsid w:val="00715CD8"/>
    <w:rsid w:val="00716828"/>
    <w:rsid w:val="00716FD7"/>
    <w:rsid w:val="007206C7"/>
    <w:rsid w:val="007603C4"/>
    <w:rsid w:val="00765F4E"/>
    <w:rsid w:val="007664E4"/>
    <w:rsid w:val="0076C428"/>
    <w:rsid w:val="00770D8E"/>
    <w:rsid w:val="00773450"/>
    <w:rsid w:val="007859AF"/>
    <w:rsid w:val="00797AE8"/>
    <w:rsid w:val="007A0BE4"/>
    <w:rsid w:val="007A110D"/>
    <w:rsid w:val="007A6BC7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2DEB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57776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D04006"/>
    <w:rsid w:val="00D06F21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52CDC"/>
    <w:rsid w:val="00D5413B"/>
    <w:rsid w:val="00D55D15"/>
    <w:rsid w:val="00D568A4"/>
    <w:rsid w:val="00D60DE7"/>
    <w:rsid w:val="00D7204A"/>
    <w:rsid w:val="00D7668B"/>
    <w:rsid w:val="00D76AA4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B729F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0FB9"/>
    <w:rsid w:val="00E11657"/>
    <w:rsid w:val="00E134C1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3FF4"/>
    <w:rsid w:val="00ED632D"/>
    <w:rsid w:val="00ED6388"/>
    <w:rsid w:val="00EE1773"/>
    <w:rsid w:val="00EE3319"/>
    <w:rsid w:val="00EF1E9B"/>
    <w:rsid w:val="00EF2488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5198"/>
    <w:rsid w:val="00F41A38"/>
    <w:rsid w:val="00F460D2"/>
    <w:rsid w:val="00F50FCA"/>
    <w:rsid w:val="00F514F8"/>
    <w:rsid w:val="00F51BF7"/>
    <w:rsid w:val="00F54B62"/>
    <w:rsid w:val="00F613C9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50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t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Gwenfair Rousselot-Jones</cp:lastModifiedBy>
  <cp:revision>2</cp:revision>
  <cp:lastPrinted>2019-01-22T18:17:00Z</cp:lastPrinted>
  <dcterms:created xsi:type="dcterms:W3CDTF">2024-10-25T08:38:00Z</dcterms:created>
  <dcterms:modified xsi:type="dcterms:W3CDTF">2024-10-25T08:38:00Z</dcterms:modified>
</cp:coreProperties>
</file>