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6A0A" w14:textId="77777777" w:rsidR="00B50CFD" w:rsidRDefault="00000000" w:rsidP="00B50CFD">
      <w:pPr>
        <w:pStyle w:val="Heading1"/>
        <w:spacing w:before="161" w:beforeAutospacing="0" w:after="161" w:afterAutospacing="0"/>
        <w:rPr>
          <w:sz w:val="34"/>
          <w:szCs w:val="34"/>
        </w:rPr>
      </w:pPr>
      <w:r>
        <w:rPr>
          <w:sz w:val="34"/>
          <w:szCs w:val="34"/>
          <w:lang w:val="it-IT"/>
        </w:rPr>
        <w:t>CON CORTESE RICHIESTA DI IMMEDIATA PUBBLICAZIONE</w:t>
      </w:r>
    </w:p>
    <w:p w14:paraId="0C911839" w14:textId="62716FCD" w:rsidR="00B50CFD" w:rsidRDefault="00000000" w:rsidP="00B50CFD">
      <w:pPr>
        <w:pStyle w:val="Heading1"/>
        <w:spacing w:before="161" w:beforeAutospacing="0" w:after="161" w:afterAutospacing="0"/>
        <w:rPr>
          <w:sz w:val="34"/>
          <w:szCs w:val="34"/>
        </w:rPr>
      </w:pPr>
      <w:r>
        <w:rPr>
          <w:sz w:val="34"/>
          <w:szCs w:val="34"/>
          <w:lang w:val="it-IT"/>
        </w:rPr>
        <w:t>Samtec sigla un contratto di distribuzione con TTI</w:t>
      </w:r>
      <w:r>
        <w:rPr>
          <w:b w:val="0"/>
          <w:sz w:val="34"/>
          <w:szCs w:val="34"/>
          <w:lang w:val="it-IT"/>
        </w:rPr>
        <w:t xml:space="preserve"> </w:t>
      </w:r>
    </w:p>
    <w:p w14:paraId="355AF762" w14:textId="6ADD72C2" w:rsidR="00B50CFD" w:rsidRPr="0049182B" w:rsidRDefault="00000000" w:rsidP="0049182B">
      <w:pPr>
        <w:pStyle w:val="NormalWeb"/>
        <w:spacing w:before="240" w:after="240"/>
        <w:rPr>
          <w:b/>
          <w:bCs/>
          <w:i/>
          <w:iCs/>
        </w:rPr>
      </w:pPr>
      <w:r>
        <w:rPr>
          <w:rStyle w:val="Emphasis"/>
          <w:b/>
          <w:bCs/>
          <w:lang w:val="it-IT"/>
        </w:rPr>
        <w:t>In qualità di nuovo distributore autorizzato dei prodotti Samtec, TTI, Inc. fornirà un canale globale per i cavi e connettori Samtec impiegati in applicazioni elettroniche</w:t>
      </w:r>
      <w:r>
        <w:rPr>
          <w:rStyle w:val="Emphasis"/>
          <w:b/>
          <w:bCs/>
          <w:lang w:val="it-IT"/>
        </w:rPr>
        <w:tab/>
      </w:r>
    </w:p>
    <w:p w14:paraId="27BF9E9E" w14:textId="1C05F3A2" w:rsidR="00E45817" w:rsidRDefault="00000000" w:rsidP="00B50CFD">
      <w:pPr>
        <w:pStyle w:val="NormalWeb"/>
        <w:spacing w:before="240" w:beforeAutospacing="0" w:after="240" w:afterAutospacing="0"/>
      </w:pPr>
      <w:r w:rsidRPr="00074BE1">
        <w:rPr>
          <w:b/>
          <w:bCs/>
          <w:lang w:val="it-IT"/>
        </w:rPr>
        <w:t xml:space="preserve">XX febbraio 2025 </w:t>
      </w:r>
      <w:r w:rsidRPr="00074BE1">
        <w:rPr>
          <w:lang w:val="it-IT"/>
        </w:rPr>
        <w:t>[</w:t>
      </w:r>
      <w:r w:rsidR="00B50CFD">
        <w:rPr>
          <w:rStyle w:val="Strong"/>
          <w:lang w:val="it-IT"/>
        </w:rPr>
        <w:t>New Albany, IN</w:t>
      </w:r>
      <w:r w:rsidRPr="00074BE1">
        <w:rPr>
          <w:lang w:val="it-IT"/>
        </w:rPr>
        <w:t xml:space="preserve">]-- Samtec, Inc., leader nel settore dei connettori, ha annunciato di avere scelto TTI, Inc. come distributore dell’intera linea di cavi e connettori Samtec. TTI, Inc. è una delle principali imprese per la distribuzione di prodotti speciali – dispositivi di interconnessione, componenti passivi, componenti elettromeccanici e dispositivi a semiconduttori discreti. Ai sensi del contratto stipulato, TTI fornirà i dispositivi di interconnessione per schede di circuiti stampati (PCB) Samtec a produttori di dispositivi elettronici in tutto il mondo, semplificando gli acquisti dei componenti da parte dei clienti. </w:t>
      </w:r>
    </w:p>
    <w:p w14:paraId="72039395" w14:textId="03B3161F" w:rsidR="003F0E1A" w:rsidRDefault="00000000" w:rsidP="003F0E1A">
      <w:pPr>
        <w:pStyle w:val="NormalWeb"/>
        <w:spacing w:before="240" w:beforeAutospacing="0" w:after="240" w:afterAutospacing="0"/>
      </w:pPr>
      <w:r w:rsidRPr="00463399">
        <w:rPr>
          <w:lang w:val="it-IT"/>
        </w:rPr>
        <w:t xml:space="preserve">TTI, Inc. è uno dei più importanti distributori al mondo e si specializza in componenti elettronici, offrendo </w:t>
      </w:r>
      <w:r w:rsidR="007E7C72">
        <w:rPr>
          <w:lang w:val="it-IT"/>
        </w:rPr>
        <w:t xml:space="preserve">gli </w:t>
      </w:r>
      <w:r w:rsidRPr="00463399">
        <w:rPr>
          <w:lang w:val="it-IT"/>
        </w:rPr>
        <w:t xml:space="preserve">inventari di centinaia dei principali produttori mondiali. Appoggiandosi a più di 136 sedi, oltre 8.000 dipendenti e quasi 280.000 metri quadri di magazzini in tutto il mondo, la vasta linea di prodotti e la varietà di soluzioni per la catena di fornitura offerte da TTI ne hanno fatto il distributore preferito di produttori in molteplici settori – industriale, militare, aerospaziale ed elettronica di consumo. </w:t>
      </w:r>
    </w:p>
    <w:p w14:paraId="3630F266" w14:textId="22FC82A3" w:rsidR="009F33DE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 xml:space="preserve">“Il tempestivo servizio garantito dal marchio Sudden Service® è alla base di tutta l’attività di Samtec, dallo sviluppo di soluzioni di interconnessione flessibili e dalle prestazioni eccellenti alla scelta dei partner per la distribuzione”, spiega Rick Skees, Vicepresidente distribuzione presso Samtec. “TTI è nota nel settore per l’assistenza clienti ineguagliata e l’impegno verso la qualità e la gestione dell’inventario. Siamo soddisfatti della sua decisione di rappresentare i prodotti Samtec nel canale di distribuzione globale”. </w:t>
      </w:r>
    </w:p>
    <w:p w14:paraId="40D42898" w14:textId="08645F6F" w:rsidR="002C0C9D" w:rsidRDefault="00000000" w:rsidP="00D14002">
      <w:pPr>
        <w:pStyle w:val="NormalWeb"/>
        <w:spacing w:before="240" w:after="240"/>
      </w:pPr>
      <w:r>
        <w:rPr>
          <w:lang w:val="it-IT"/>
        </w:rPr>
        <w:t xml:space="preserve">Dai prodotti standard a quelli unici e altamente performanti, le soluzioni di interconnessione Samtec vengono progettate per rispondere a qualsiasi esigenza di interconnettività, indipendentemente dall’applicazione, dai requisiti prestazionali o dalle caratteristiche ambientali. Impiegati in progetti digitali, RF e ottici, i prodotti Samtec sono presenti in sistemi elettronici pensati per </w:t>
      </w:r>
      <w:r w:rsidR="007E7C72">
        <w:rPr>
          <w:lang w:val="it-IT"/>
        </w:rPr>
        <w:t xml:space="preserve">una varietà di </w:t>
      </w:r>
      <w:r>
        <w:rPr>
          <w:lang w:val="it-IT"/>
        </w:rPr>
        <w:t>applicazioni – trasmissione dati, IA/ML, militari/aerospaziali, industriali, mediche, collaudi, computer/semiconduttori, automotive e consumer.</w:t>
      </w:r>
    </w:p>
    <w:p w14:paraId="386BC13B" w14:textId="4826C0CD" w:rsidR="00D42791" w:rsidRPr="00EC73C3" w:rsidRDefault="00000000" w:rsidP="00D42791">
      <w:pPr>
        <w:pStyle w:val="NormalWeb"/>
        <w:spacing w:before="240" w:after="240"/>
      </w:pPr>
      <w:r w:rsidRPr="00EC73C3">
        <w:rPr>
          <w:lang w:val="it-IT"/>
        </w:rPr>
        <w:t>“Siamo molto lieti di aggiungere Samtec all’elenco di produttori che rappresentiamo”, commenta Lew LaFornara, Vicepresidente senior marketing fornitori e prodotti.</w:t>
      </w:r>
      <w:r w:rsidR="007E7C72">
        <w:rPr>
          <w:lang w:val="it-IT"/>
        </w:rPr>
        <w:t xml:space="preserve"> </w:t>
      </w:r>
      <w:r w:rsidRPr="00EC73C3">
        <w:rPr>
          <w:lang w:val="it-IT"/>
        </w:rPr>
        <w:t>“Guardiamo con fiducia all’opportunità di offrire i dispositivi a fibre ottiche, cavi e connettori all’avanguardia Samtec ai nostri clienti in tutto il mondo, molti dei quali contano su TTI e sui nostri programmi di gestione personalizzata della catena di fornitura per ridurre al minimo i rischi a questa correlati, contenere gli inventari e semplificare le procedure di acquisto”.</w:t>
      </w:r>
    </w:p>
    <w:p w14:paraId="1CEA68FB" w14:textId="57480FB3" w:rsidR="002C6B6D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 xml:space="preserve">L’intera linea di prodotti Samtec sarà disponibile presso TTI a partire dal primo trimestre 2025. </w:t>
      </w:r>
    </w:p>
    <w:p w14:paraId="281371BA" w14:textId="6FA03E9C" w:rsidR="002C484C" w:rsidRPr="002C484C" w:rsidRDefault="00000000" w:rsidP="002C484C">
      <w:pPr>
        <w:pStyle w:val="NormalWeb"/>
        <w:spacing w:before="240" w:after="240"/>
        <w:rPr>
          <w:b/>
          <w:bCs/>
        </w:rPr>
      </w:pPr>
      <w:r w:rsidRPr="002C484C">
        <w:rPr>
          <w:b/>
          <w:bCs/>
          <w:lang w:val="it-IT"/>
        </w:rPr>
        <w:lastRenderedPageBreak/>
        <w:t xml:space="preserve">Profilo di TTI </w:t>
      </w:r>
    </w:p>
    <w:p w14:paraId="5C863F63" w14:textId="0DADD355" w:rsidR="003B79A0" w:rsidRDefault="00000000" w:rsidP="002C484C">
      <w:pPr>
        <w:pStyle w:val="NormalWeb"/>
        <w:spacing w:before="240" w:beforeAutospacing="0" w:after="240" w:afterAutospacing="0"/>
      </w:pPr>
      <w:r>
        <w:rPr>
          <w:lang w:val="it-IT"/>
        </w:rPr>
        <w:t>TTI, Inc</w:t>
      </w:r>
      <w:r w:rsidR="007E7C72">
        <w:rPr>
          <w:lang w:val="it-IT"/>
        </w:rPr>
        <w:t>.</w:t>
      </w:r>
      <w:r>
        <w:rPr>
          <w:lang w:val="it-IT"/>
        </w:rPr>
        <w:t xml:space="preserve">, un’impresa del gruppo Berkshire Hathaway, è un distributore specializzato in componenti elettronici. È stata fondata nel 1971 e il focus su un vasto e approfondito portafoglio di prodotti, </w:t>
      </w:r>
      <w:r w:rsidR="007E7C72">
        <w:rPr>
          <w:lang w:val="it-IT"/>
        </w:rPr>
        <w:t>sul</w:t>
      </w:r>
      <w:r>
        <w:rPr>
          <w:lang w:val="it-IT"/>
        </w:rPr>
        <w:t xml:space="preserve">l’inventario sempre pronto per le vendite e </w:t>
      </w:r>
      <w:r w:rsidR="007E7C72">
        <w:rPr>
          <w:lang w:val="it-IT"/>
        </w:rPr>
        <w:t>su</w:t>
      </w:r>
      <w:r>
        <w:rPr>
          <w:lang w:val="it-IT"/>
        </w:rPr>
        <w:t xml:space="preserve">i programmi all’avanguardia riguardanti la catena di fornitura le hanno permesso di affermarsi come uno dei distributori preferiti di produttori in </w:t>
      </w:r>
      <w:r w:rsidR="007E7C72">
        <w:rPr>
          <w:lang w:val="it-IT"/>
        </w:rPr>
        <w:t xml:space="preserve">vari e diversi </w:t>
      </w:r>
      <w:r>
        <w:rPr>
          <w:lang w:val="it-IT"/>
        </w:rPr>
        <w:t>settori – industriale, difesa, aerospaziale, trasporti, medico e comunicazioni – in tutto il mondo. TTI e le sue affiliate – la TTI Family of Specialists, Mouser Electronics, Sager Electronics e il Gruppo Exponential Technology – impiegano oltre 8.000 persone in più di 136 sedi nelle Americhe, in Europa, Asia e Africa. La TTI Family of Specialists gestisce in tutto il mondo quasi 280.000 metri quadri di magazzini dedicati in 30 centri di distribuzione. Per ulteriori informazioni su TTI visitare www.tti.com</w:t>
      </w:r>
    </w:p>
    <w:p w14:paraId="3FC9498C" w14:textId="77777777" w:rsidR="00B50CFD" w:rsidRDefault="00000000" w:rsidP="00B50CFD">
      <w:pPr>
        <w:pStyle w:val="NormalWeb"/>
        <w:spacing w:before="240" w:beforeAutospacing="0" w:after="240" w:afterAutospacing="0"/>
      </w:pPr>
      <w:r>
        <w:rPr>
          <w:rStyle w:val="Strong"/>
          <w:lang w:val="it-IT"/>
        </w:rPr>
        <w:t xml:space="preserve">Profilo di Samtec, Inc. </w:t>
      </w:r>
    </w:p>
    <w:p w14:paraId="28174997" w14:textId="60912B95" w:rsidR="00B50CFD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>Fondata nel 1976, Samtec è un produttore di livello internazionale a proprietà privata da un miliardo di dollari che realizza una vasta gamma di soluzioni di interconnessione elettroniche – da scheda a scheda ad alta velocità, cavi per frequenze elevate, dispositivi ottici da pannello e mdi-bardo, componenti e cavi RF di precisione, per impilamento flessibile ultracompatti/estremamente robusti. I centri tecnologici Samtec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commercializzati in più di 125 paesi, Samtec vanta una presenza globale che le permette di offrire un servizio clienti ineguagliato. Per ulteriori informazioni visitare </w:t>
      </w:r>
      <w:hyperlink r:id="rId8" w:tgtFrame="_blank" w:history="1">
        <w:r w:rsidR="00B50CFD">
          <w:rPr>
            <w:rStyle w:val="Hyperlink"/>
            <w:lang w:val="it-IT"/>
          </w:rPr>
          <w:t>http://www.samtec.com</w:t>
        </w:r>
      </w:hyperlink>
      <w:r>
        <w:rPr>
          <w:lang w:val="it-IT"/>
        </w:rPr>
        <w:t>.</w:t>
      </w:r>
    </w:p>
    <w:p w14:paraId="206EF582" w14:textId="77777777" w:rsidR="00B50CFD" w:rsidRDefault="00000000" w:rsidP="00B50CFD">
      <w:pPr>
        <w:pStyle w:val="NormalWeb"/>
        <w:spacing w:before="240" w:beforeAutospacing="0" w:after="240" w:afterAutospacing="0"/>
      </w:pPr>
      <w:r>
        <w:rPr>
          <w:rStyle w:val="Strong"/>
          <w:lang w:val="it-IT"/>
        </w:rPr>
        <w:t>Samtec, Inc.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P.O. Box 1147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New Albany, IN 47151-1147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USA</w:t>
      </w:r>
      <w:r>
        <w:rPr>
          <w:b/>
          <w:bCs/>
          <w:lang w:val="it-IT"/>
        </w:rPr>
        <w:br/>
      </w:r>
      <w:r>
        <w:rPr>
          <w:rStyle w:val="Strong"/>
          <w:lang w:val="it-IT"/>
        </w:rPr>
        <w:t>Telefono:</w:t>
      </w:r>
      <w:r>
        <w:rPr>
          <w:rStyle w:val="Strong"/>
          <w:b w:val="0"/>
          <w:lang w:val="it-IT"/>
        </w:rPr>
        <w:t xml:space="preserve"> </w:t>
      </w:r>
      <w:r>
        <w:rPr>
          <w:rStyle w:val="Strong"/>
          <w:lang w:val="it-IT"/>
        </w:rPr>
        <w:t>1-800-SAMTEC-9 (800-726-8329)</w:t>
      </w:r>
      <w:r>
        <w:rPr>
          <w:b/>
          <w:bCs/>
          <w:lang w:val="it-IT"/>
        </w:rPr>
        <w:br/>
      </w:r>
      <w:hyperlink r:id="rId9" w:tgtFrame="_blank" w:history="1">
        <w:r w:rsidR="00B50CFD">
          <w:rPr>
            <w:rStyle w:val="Hyperlink"/>
            <w:b/>
            <w:bCs/>
            <w:lang w:val="it-IT"/>
          </w:rPr>
          <w:t>www.samtec.com/media-room</w:t>
        </w:r>
      </w:hyperlink>
    </w:p>
    <w:p w14:paraId="5BCD32EC" w14:textId="77777777" w:rsidR="00B50CFD" w:rsidRDefault="00000000" w:rsidP="00B50CFD">
      <w:pPr>
        <w:pStyle w:val="NormalWeb"/>
        <w:spacing w:before="240" w:beforeAutospacing="0" w:after="240" w:afterAutospacing="0"/>
      </w:pPr>
      <w:r>
        <w:rPr>
          <w:lang w:val="it-IT"/>
        </w:rPr>
        <w:t>Il nostro ufficio stampa è sempre disponibile per condividere con giornalisti di tutto il mondo storie nuove e molto interessanti. I rappresentati della stampa e dei media possono contattarci per e-mail a </w:t>
      </w:r>
      <w:hyperlink r:id="rId10" w:history="1">
        <w:r w:rsidR="00B50CFD">
          <w:rPr>
            <w:rStyle w:val="Hyperlink"/>
            <w:lang w:val="it-IT"/>
          </w:rPr>
          <w:t>mediaroom@samtec.com</w:t>
        </w:r>
      </w:hyperlink>
      <w:r>
        <w:rPr>
          <w:lang w:val="it-IT"/>
        </w:rPr>
        <w:t>.</w:t>
      </w:r>
    </w:p>
    <w:sectPr w:rsidR="00B50C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9A2D" w14:textId="77777777" w:rsidR="005A19D5" w:rsidRDefault="005A19D5">
      <w:pPr>
        <w:spacing w:after="0" w:line="240" w:lineRule="auto"/>
      </w:pPr>
      <w:r>
        <w:separator/>
      </w:r>
    </w:p>
  </w:endnote>
  <w:endnote w:type="continuationSeparator" w:id="0">
    <w:p w14:paraId="4A026770" w14:textId="77777777" w:rsidR="005A19D5" w:rsidRDefault="005A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5328" w14:textId="77777777" w:rsidR="003C25F9" w:rsidRDefault="003C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EF6E" w14:textId="77777777" w:rsidR="003C25F9" w:rsidRDefault="003C2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5A89" w14:textId="77777777" w:rsidR="003C25F9" w:rsidRDefault="003C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A155" w14:textId="77777777" w:rsidR="005A19D5" w:rsidRDefault="005A19D5">
      <w:pPr>
        <w:spacing w:after="0" w:line="240" w:lineRule="auto"/>
      </w:pPr>
      <w:r>
        <w:separator/>
      </w:r>
    </w:p>
  </w:footnote>
  <w:footnote w:type="continuationSeparator" w:id="0">
    <w:p w14:paraId="0C26F9AC" w14:textId="77777777" w:rsidR="005A19D5" w:rsidRDefault="005A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B87A" w14:textId="77777777" w:rsidR="003C25F9" w:rsidRDefault="003C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5361" w14:textId="648DDCB2" w:rsidR="003C25F9" w:rsidRDefault="003C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3562" w14:textId="77777777" w:rsidR="003C25F9" w:rsidRDefault="003C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0589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16FF7"/>
    <w:rsid w:val="00027891"/>
    <w:rsid w:val="00040C1D"/>
    <w:rsid w:val="0004607A"/>
    <w:rsid w:val="0005358E"/>
    <w:rsid w:val="000559DB"/>
    <w:rsid w:val="00061742"/>
    <w:rsid w:val="00072794"/>
    <w:rsid w:val="00074BE1"/>
    <w:rsid w:val="000761B6"/>
    <w:rsid w:val="000966EA"/>
    <w:rsid w:val="000A1979"/>
    <w:rsid w:val="000B2F7D"/>
    <w:rsid w:val="000B300B"/>
    <w:rsid w:val="000D0217"/>
    <w:rsid w:val="000D22EC"/>
    <w:rsid w:val="000D32D4"/>
    <w:rsid w:val="000D6A60"/>
    <w:rsid w:val="000E04A0"/>
    <w:rsid w:val="000F4A80"/>
    <w:rsid w:val="0010363A"/>
    <w:rsid w:val="001067A0"/>
    <w:rsid w:val="00107F0A"/>
    <w:rsid w:val="0011206E"/>
    <w:rsid w:val="00191616"/>
    <w:rsid w:val="00192331"/>
    <w:rsid w:val="00197FBD"/>
    <w:rsid w:val="001B0244"/>
    <w:rsid w:val="001B2943"/>
    <w:rsid w:val="001C0DB2"/>
    <w:rsid w:val="001C3258"/>
    <w:rsid w:val="001C47E8"/>
    <w:rsid w:val="001C7709"/>
    <w:rsid w:val="001E3232"/>
    <w:rsid w:val="0020060F"/>
    <w:rsid w:val="00231A77"/>
    <w:rsid w:val="00251A19"/>
    <w:rsid w:val="00253AB6"/>
    <w:rsid w:val="002577C8"/>
    <w:rsid w:val="00283DF0"/>
    <w:rsid w:val="00286295"/>
    <w:rsid w:val="00290AD3"/>
    <w:rsid w:val="002A6D4D"/>
    <w:rsid w:val="002B7157"/>
    <w:rsid w:val="002B78F2"/>
    <w:rsid w:val="002C0C9D"/>
    <w:rsid w:val="002C2044"/>
    <w:rsid w:val="002C3D8F"/>
    <w:rsid w:val="002C484C"/>
    <w:rsid w:val="002C6B6D"/>
    <w:rsid w:val="003003CB"/>
    <w:rsid w:val="0032312B"/>
    <w:rsid w:val="00350C5B"/>
    <w:rsid w:val="00352D00"/>
    <w:rsid w:val="00364503"/>
    <w:rsid w:val="003720BB"/>
    <w:rsid w:val="00372379"/>
    <w:rsid w:val="00374986"/>
    <w:rsid w:val="00377D55"/>
    <w:rsid w:val="003917B2"/>
    <w:rsid w:val="00396F37"/>
    <w:rsid w:val="003A79E9"/>
    <w:rsid w:val="003B79A0"/>
    <w:rsid w:val="003C25F9"/>
    <w:rsid w:val="003C4A4B"/>
    <w:rsid w:val="003C5DD3"/>
    <w:rsid w:val="003D3B25"/>
    <w:rsid w:val="003D68FD"/>
    <w:rsid w:val="003F0E1A"/>
    <w:rsid w:val="003F1691"/>
    <w:rsid w:val="00411384"/>
    <w:rsid w:val="00440E49"/>
    <w:rsid w:val="00450EA1"/>
    <w:rsid w:val="004603EF"/>
    <w:rsid w:val="00463399"/>
    <w:rsid w:val="0046763E"/>
    <w:rsid w:val="004833E0"/>
    <w:rsid w:val="0049182B"/>
    <w:rsid w:val="00493E2E"/>
    <w:rsid w:val="00494682"/>
    <w:rsid w:val="0049552E"/>
    <w:rsid w:val="00496937"/>
    <w:rsid w:val="004A3290"/>
    <w:rsid w:val="004B1FB6"/>
    <w:rsid w:val="004B399E"/>
    <w:rsid w:val="004D0CC7"/>
    <w:rsid w:val="004E4625"/>
    <w:rsid w:val="004F7F4A"/>
    <w:rsid w:val="00501226"/>
    <w:rsid w:val="00502397"/>
    <w:rsid w:val="0050281A"/>
    <w:rsid w:val="00525762"/>
    <w:rsid w:val="0055096C"/>
    <w:rsid w:val="00552E4C"/>
    <w:rsid w:val="00555B2E"/>
    <w:rsid w:val="00591F61"/>
    <w:rsid w:val="005A1012"/>
    <w:rsid w:val="005A19D5"/>
    <w:rsid w:val="005B3439"/>
    <w:rsid w:val="005B59CD"/>
    <w:rsid w:val="005E0C0E"/>
    <w:rsid w:val="005E440A"/>
    <w:rsid w:val="005E7104"/>
    <w:rsid w:val="005F229C"/>
    <w:rsid w:val="0060492B"/>
    <w:rsid w:val="0061782F"/>
    <w:rsid w:val="00620420"/>
    <w:rsid w:val="00652828"/>
    <w:rsid w:val="00665FEE"/>
    <w:rsid w:val="00671721"/>
    <w:rsid w:val="006A01BA"/>
    <w:rsid w:val="006B27CE"/>
    <w:rsid w:val="006B74AD"/>
    <w:rsid w:val="006D26DD"/>
    <w:rsid w:val="006D2888"/>
    <w:rsid w:val="006F1984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55F76"/>
    <w:rsid w:val="007606B9"/>
    <w:rsid w:val="0076212B"/>
    <w:rsid w:val="0076602E"/>
    <w:rsid w:val="007677A9"/>
    <w:rsid w:val="00777CFB"/>
    <w:rsid w:val="00783A38"/>
    <w:rsid w:val="0079330D"/>
    <w:rsid w:val="007A3A38"/>
    <w:rsid w:val="007C1DCC"/>
    <w:rsid w:val="007C4F69"/>
    <w:rsid w:val="007D174F"/>
    <w:rsid w:val="007E19BD"/>
    <w:rsid w:val="007E2988"/>
    <w:rsid w:val="007E7C72"/>
    <w:rsid w:val="0080663C"/>
    <w:rsid w:val="00813D3B"/>
    <w:rsid w:val="00817AFF"/>
    <w:rsid w:val="00825AA9"/>
    <w:rsid w:val="00843B06"/>
    <w:rsid w:val="00855A8C"/>
    <w:rsid w:val="008561F7"/>
    <w:rsid w:val="0085745A"/>
    <w:rsid w:val="0087775E"/>
    <w:rsid w:val="00880092"/>
    <w:rsid w:val="0088038E"/>
    <w:rsid w:val="00880BAD"/>
    <w:rsid w:val="00880F3E"/>
    <w:rsid w:val="00886C5E"/>
    <w:rsid w:val="0088799B"/>
    <w:rsid w:val="008A1026"/>
    <w:rsid w:val="008A1FFA"/>
    <w:rsid w:val="008B0C40"/>
    <w:rsid w:val="008C5702"/>
    <w:rsid w:val="008D09B4"/>
    <w:rsid w:val="008E4D7B"/>
    <w:rsid w:val="008F1D63"/>
    <w:rsid w:val="008F449E"/>
    <w:rsid w:val="00902DA3"/>
    <w:rsid w:val="00905805"/>
    <w:rsid w:val="009122C8"/>
    <w:rsid w:val="00915431"/>
    <w:rsid w:val="00932324"/>
    <w:rsid w:val="00936B8E"/>
    <w:rsid w:val="00941AA3"/>
    <w:rsid w:val="0095571C"/>
    <w:rsid w:val="00960E20"/>
    <w:rsid w:val="009660AF"/>
    <w:rsid w:val="0096693F"/>
    <w:rsid w:val="0097216A"/>
    <w:rsid w:val="00973D2B"/>
    <w:rsid w:val="0097697A"/>
    <w:rsid w:val="009806FA"/>
    <w:rsid w:val="00997D87"/>
    <w:rsid w:val="009B0A3B"/>
    <w:rsid w:val="009B3525"/>
    <w:rsid w:val="009B51A7"/>
    <w:rsid w:val="009C3930"/>
    <w:rsid w:val="009C4C0C"/>
    <w:rsid w:val="009C6259"/>
    <w:rsid w:val="009D23C7"/>
    <w:rsid w:val="009F33DE"/>
    <w:rsid w:val="009F7733"/>
    <w:rsid w:val="00A046EC"/>
    <w:rsid w:val="00A15DF1"/>
    <w:rsid w:val="00A26185"/>
    <w:rsid w:val="00A37149"/>
    <w:rsid w:val="00A37C31"/>
    <w:rsid w:val="00A44164"/>
    <w:rsid w:val="00A53E8F"/>
    <w:rsid w:val="00A6036F"/>
    <w:rsid w:val="00A62287"/>
    <w:rsid w:val="00A650ED"/>
    <w:rsid w:val="00A7019D"/>
    <w:rsid w:val="00A709E4"/>
    <w:rsid w:val="00A765C1"/>
    <w:rsid w:val="00A837AA"/>
    <w:rsid w:val="00A93420"/>
    <w:rsid w:val="00A94A9B"/>
    <w:rsid w:val="00AA1FEA"/>
    <w:rsid w:val="00AA618D"/>
    <w:rsid w:val="00AB2AF4"/>
    <w:rsid w:val="00AB6FCC"/>
    <w:rsid w:val="00AE5869"/>
    <w:rsid w:val="00B07919"/>
    <w:rsid w:val="00B118A0"/>
    <w:rsid w:val="00B24A86"/>
    <w:rsid w:val="00B253B7"/>
    <w:rsid w:val="00B259CF"/>
    <w:rsid w:val="00B32572"/>
    <w:rsid w:val="00B452CA"/>
    <w:rsid w:val="00B50CFD"/>
    <w:rsid w:val="00B5482F"/>
    <w:rsid w:val="00B67769"/>
    <w:rsid w:val="00B70F7F"/>
    <w:rsid w:val="00B90327"/>
    <w:rsid w:val="00BA0E0F"/>
    <w:rsid w:val="00BA7A81"/>
    <w:rsid w:val="00BB6405"/>
    <w:rsid w:val="00BE263A"/>
    <w:rsid w:val="00C03399"/>
    <w:rsid w:val="00C033D3"/>
    <w:rsid w:val="00C17BE2"/>
    <w:rsid w:val="00C216EB"/>
    <w:rsid w:val="00C312C3"/>
    <w:rsid w:val="00C47419"/>
    <w:rsid w:val="00C5666A"/>
    <w:rsid w:val="00C57222"/>
    <w:rsid w:val="00C60BD5"/>
    <w:rsid w:val="00C95688"/>
    <w:rsid w:val="00CA08E5"/>
    <w:rsid w:val="00CA4A69"/>
    <w:rsid w:val="00CA7E77"/>
    <w:rsid w:val="00CB0117"/>
    <w:rsid w:val="00CB39BE"/>
    <w:rsid w:val="00CC18A8"/>
    <w:rsid w:val="00CC1D7A"/>
    <w:rsid w:val="00CC263D"/>
    <w:rsid w:val="00CF3497"/>
    <w:rsid w:val="00D14002"/>
    <w:rsid w:val="00D1457A"/>
    <w:rsid w:val="00D25F5E"/>
    <w:rsid w:val="00D4129A"/>
    <w:rsid w:val="00D42791"/>
    <w:rsid w:val="00D52ED0"/>
    <w:rsid w:val="00D55110"/>
    <w:rsid w:val="00D571B6"/>
    <w:rsid w:val="00D87F3E"/>
    <w:rsid w:val="00D92B08"/>
    <w:rsid w:val="00D94E2D"/>
    <w:rsid w:val="00D96CBB"/>
    <w:rsid w:val="00D96E15"/>
    <w:rsid w:val="00DB1BF7"/>
    <w:rsid w:val="00DB2E75"/>
    <w:rsid w:val="00DD1E95"/>
    <w:rsid w:val="00DD4C19"/>
    <w:rsid w:val="00DE7553"/>
    <w:rsid w:val="00E1569F"/>
    <w:rsid w:val="00E21BD1"/>
    <w:rsid w:val="00E371F4"/>
    <w:rsid w:val="00E376F0"/>
    <w:rsid w:val="00E41CB4"/>
    <w:rsid w:val="00E45817"/>
    <w:rsid w:val="00E47875"/>
    <w:rsid w:val="00E51AD2"/>
    <w:rsid w:val="00E533A4"/>
    <w:rsid w:val="00E618E8"/>
    <w:rsid w:val="00E653A0"/>
    <w:rsid w:val="00E66229"/>
    <w:rsid w:val="00E70BFF"/>
    <w:rsid w:val="00E70DA5"/>
    <w:rsid w:val="00E72BE7"/>
    <w:rsid w:val="00E73683"/>
    <w:rsid w:val="00EB24D2"/>
    <w:rsid w:val="00EB30B5"/>
    <w:rsid w:val="00EB6165"/>
    <w:rsid w:val="00EC73C3"/>
    <w:rsid w:val="00ED2402"/>
    <w:rsid w:val="00EE2C8A"/>
    <w:rsid w:val="00EF2F9C"/>
    <w:rsid w:val="00EF726C"/>
    <w:rsid w:val="00F06104"/>
    <w:rsid w:val="00F067E4"/>
    <w:rsid w:val="00F30706"/>
    <w:rsid w:val="00F30970"/>
    <w:rsid w:val="00F37854"/>
    <w:rsid w:val="00F45527"/>
    <w:rsid w:val="00F45638"/>
    <w:rsid w:val="00F465D3"/>
    <w:rsid w:val="00F50343"/>
    <w:rsid w:val="00F65151"/>
    <w:rsid w:val="00F76C8C"/>
    <w:rsid w:val="00F91910"/>
    <w:rsid w:val="00FA2E10"/>
    <w:rsid w:val="00FA6787"/>
    <w:rsid w:val="00FD0AB2"/>
    <w:rsid w:val="00FE3540"/>
    <w:rsid w:val="00FE5A6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99CF3C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F9"/>
  </w:style>
  <w:style w:type="paragraph" w:styleId="Footer">
    <w:name w:val="footer"/>
    <w:basedOn w:val="Normal"/>
    <w:link w:val="FooterChar"/>
    <w:uiPriority w:val="99"/>
    <w:unhideWhenUsed/>
    <w:rsid w:val="003C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F9"/>
  </w:style>
  <w:style w:type="paragraph" w:styleId="Revision">
    <w:name w:val="Revision"/>
    <w:hidden/>
    <w:uiPriority w:val="99"/>
    <w:semiHidden/>
    <w:rsid w:val="007E7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tec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room@sam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tec.com/media-ro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5749-927A-4C33-AE56-5D8F0F2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Love</dc:creator>
  <cp:lastModifiedBy>Gwenfair Rousselot-Jones</cp:lastModifiedBy>
  <cp:revision>2</cp:revision>
  <dcterms:created xsi:type="dcterms:W3CDTF">2025-01-24T07:17:00Z</dcterms:created>
  <dcterms:modified xsi:type="dcterms:W3CDTF">2025-01-24T07:17:00Z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2645fb04c5a043863bd206dfbc48194f20ce2390799fd2cba77c37a0c6e8b969</vt:lpwstr>
  </property>
</Properties>
</file>