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D988" w14:textId="389B4513" w:rsidR="009861CA" w:rsidRDefault="009861CA" w:rsidP="009861CA">
      <w:pPr>
        <w:rPr>
          <w:b/>
          <w:bCs/>
          <w:sz w:val="32"/>
          <w:szCs w:val="32"/>
        </w:rPr>
      </w:pPr>
      <w:r>
        <w:rPr>
          <w:b/>
          <w:bCs/>
          <w:sz w:val="32"/>
          <w:szCs w:val="32"/>
        </w:rPr>
        <w:t xml:space="preserve">Samtec </w:t>
      </w:r>
      <w:r w:rsidR="0097557F">
        <w:rPr>
          <w:b/>
          <w:bCs/>
          <w:sz w:val="32"/>
          <w:szCs w:val="32"/>
        </w:rPr>
        <w:t>Showcases</w:t>
      </w:r>
      <w:r w:rsidR="003668E8">
        <w:rPr>
          <w:b/>
          <w:bCs/>
          <w:sz w:val="32"/>
          <w:szCs w:val="32"/>
        </w:rPr>
        <w:t xml:space="preserve"> </w:t>
      </w:r>
      <w:r w:rsidR="00122660">
        <w:rPr>
          <w:b/>
          <w:bCs/>
          <w:sz w:val="32"/>
          <w:szCs w:val="32"/>
        </w:rPr>
        <w:t>200+</w:t>
      </w:r>
      <w:r w:rsidR="0078158A">
        <w:rPr>
          <w:b/>
          <w:bCs/>
          <w:sz w:val="32"/>
          <w:szCs w:val="32"/>
        </w:rPr>
        <w:t xml:space="preserve"> Gbps</w:t>
      </w:r>
      <w:r w:rsidR="0097557F">
        <w:rPr>
          <w:b/>
          <w:bCs/>
          <w:sz w:val="32"/>
          <w:szCs w:val="32"/>
        </w:rPr>
        <w:t xml:space="preserve"> </w:t>
      </w:r>
      <w:r w:rsidR="008C4DED">
        <w:rPr>
          <w:b/>
          <w:bCs/>
          <w:sz w:val="32"/>
          <w:szCs w:val="32"/>
        </w:rPr>
        <w:t xml:space="preserve">Active </w:t>
      </w:r>
      <w:r w:rsidR="008C4DED" w:rsidRPr="67AD805D">
        <w:rPr>
          <w:b/>
          <w:bCs/>
          <w:sz w:val="32"/>
          <w:szCs w:val="32"/>
        </w:rPr>
        <w:t>Channel</w:t>
      </w:r>
      <w:r w:rsidR="56C769D9" w:rsidRPr="67AD805D">
        <w:rPr>
          <w:b/>
          <w:bCs/>
          <w:sz w:val="32"/>
          <w:szCs w:val="32"/>
        </w:rPr>
        <w:t>s</w:t>
      </w:r>
      <w:r w:rsidR="0078142F">
        <w:rPr>
          <w:b/>
          <w:bCs/>
          <w:sz w:val="32"/>
          <w:szCs w:val="32"/>
        </w:rPr>
        <w:t xml:space="preserve"> </w:t>
      </w:r>
      <w:r w:rsidR="003668E8">
        <w:rPr>
          <w:b/>
          <w:bCs/>
          <w:sz w:val="32"/>
          <w:szCs w:val="32"/>
        </w:rPr>
        <w:t>at</w:t>
      </w:r>
      <w:r w:rsidR="00E72A72">
        <w:rPr>
          <w:b/>
          <w:bCs/>
          <w:sz w:val="32"/>
          <w:szCs w:val="32"/>
        </w:rPr>
        <w:t xml:space="preserve"> </w:t>
      </w:r>
      <w:r w:rsidR="00C81F98">
        <w:rPr>
          <w:b/>
          <w:bCs/>
          <w:sz w:val="32"/>
          <w:szCs w:val="32"/>
        </w:rPr>
        <w:t>OFC</w:t>
      </w:r>
      <w:r w:rsidR="0078158A">
        <w:rPr>
          <w:b/>
          <w:bCs/>
          <w:sz w:val="32"/>
          <w:szCs w:val="32"/>
        </w:rPr>
        <w:t xml:space="preserve"> 2025</w:t>
      </w:r>
      <w:r w:rsidR="00E72A72">
        <w:t xml:space="preserve"> </w:t>
      </w:r>
      <w:r w:rsidR="00A71A6F">
        <w:rPr>
          <w:b/>
          <w:bCs/>
          <w:sz w:val="32"/>
          <w:szCs w:val="32"/>
        </w:rPr>
        <w:t xml:space="preserve"> </w:t>
      </w:r>
      <w:r w:rsidR="00CA188A">
        <w:rPr>
          <w:b/>
          <w:bCs/>
          <w:sz w:val="32"/>
          <w:szCs w:val="32"/>
        </w:rPr>
        <w:t xml:space="preserve"> </w:t>
      </w:r>
    </w:p>
    <w:p w14:paraId="1E8F8278" w14:textId="5132B999" w:rsidR="009861CA" w:rsidRPr="00ED3632" w:rsidRDefault="009D59AD" w:rsidP="005D45AA">
      <w:pPr>
        <w:rPr>
          <w:i/>
          <w:iCs/>
        </w:rPr>
      </w:pPr>
      <w:r w:rsidRPr="00ED3632">
        <w:rPr>
          <w:i/>
          <w:iCs/>
        </w:rPr>
        <w:t xml:space="preserve">Samtec </w:t>
      </w:r>
      <w:r w:rsidR="00071AE0">
        <w:rPr>
          <w:i/>
          <w:iCs/>
        </w:rPr>
        <w:t>high-density</w:t>
      </w:r>
      <w:r w:rsidR="00DE2728">
        <w:rPr>
          <w:i/>
          <w:iCs/>
        </w:rPr>
        <w:t xml:space="preserve"> copper</w:t>
      </w:r>
      <w:r w:rsidR="00071AE0">
        <w:rPr>
          <w:i/>
          <w:iCs/>
        </w:rPr>
        <w:t xml:space="preserve"> </w:t>
      </w:r>
      <w:r w:rsidR="00BE1F7C">
        <w:rPr>
          <w:i/>
          <w:iCs/>
        </w:rPr>
        <w:t xml:space="preserve">and optical </w:t>
      </w:r>
      <w:r w:rsidR="00AF73B5">
        <w:rPr>
          <w:i/>
          <w:iCs/>
        </w:rPr>
        <w:t>interconnect</w:t>
      </w:r>
      <w:r w:rsidR="001F673E">
        <w:rPr>
          <w:i/>
          <w:iCs/>
        </w:rPr>
        <w:t xml:space="preserve"> product</w:t>
      </w:r>
      <w:r w:rsidR="00AF73B5">
        <w:rPr>
          <w:i/>
          <w:iCs/>
        </w:rPr>
        <w:t>s</w:t>
      </w:r>
      <w:r w:rsidRPr="00ED3632">
        <w:rPr>
          <w:i/>
          <w:iCs/>
        </w:rPr>
        <w:t xml:space="preserve"> </w:t>
      </w:r>
      <w:r w:rsidR="0010006F">
        <w:rPr>
          <w:i/>
          <w:iCs/>
        </w:rPr>
        <w:t xml:space="preserve">are </w:t>
      </w:r>
      <w:r w:rsidR="008E258E">
        <w:rPr>
          <w:i/>
          <w:iCs/>
        </w:rPr>
        <w:t>being demonstrated</w:t>
      </w:r>
      <w:r w:rsidR="0097557F">
        <w:rPr>
          <w:i/>
          <w:iCs/>
        </w:rPr>
        <w:t xml:space="preserve"> </w:t>
      </w:r>
      <w:r w:rsidRPr="00ED3632">
        <w:rPr>
          <w:i/>
          <w:iCs/>
        </w:rPr>
        <w:t xml:space="preserve">in </w:t>
      </w:r>
      <w:r w:rsidR="001A3269">
        <w:rPr>
          <w:i/>
          <w:iCs/>
        </w:rPr>
        <w:t>B</w:t>
      </w:r>
      <w:r w:rsidR="00B12B66">
        <w:rPr>
          <w:i/>
          <w:iCs/>
        </w:rPr>
        <w:t xml:space="preserve">ooth </w:t>
      </w:r>
      <w:r w:rsidR="00D7416E">
        <w:rPr>
          <w:i/>
          <w:iCs/>
        </w:rPr>
        <w:t>#</w:t>
      </w:r>
      <w:r w:rsidR="00CF3781">
        <w:rPr>
          <w:i/>
          <w:iCs/>
        </w:rPr>
        <w:t>5863</w:t>
      </w:r>
      <w:r w:rsidR="007A270E" w:rsidRPr="00ED3632">
        <w:rPr>
          <w:i/>
          <w:iCs/>
        </w:rPr>
        <w:t>.</w:t>
      </w:r>
    </w:p>
    <w:p w14:paraId="5698735A" w14:textId="16F23A73" w:rsidR="00A665BA" w:rsidRDefault="00FA3BFF" w:rsidP="002B2777">
      <w:r>
        <w:rPr>
          <w:b/>
          <w:bCs/>
        </w:rPr>
        <w:t xml:space="preserve">March </w:t>
      </w:r>
      <w:r w:rsidR="00BD191A">
        <w:rPr>
          <w:b/>
          <w:bCs/>
        </w:rPr>
        <w:t>2</w:t>
      </w:r>
      <w:r w:rsidR="00325B39">
        <w:rPr>
          <w:b/>
          <w:bCs/>
        </w:rPr>
        <w:t>5</w:t>
      </w:r>
      <w:r w:rsidR="00226BF1" w:rsidRPr="6BC5A759">
        <w:rPr>
          <w:b/>
          <w:bCs/>
        </w:rPr>
        <w:t>, 202</w:t>
      </w:r>
      <w:r w:rsidR="00613A1C" w:rsidRPr="6BC5A759">
        <w:rPr>
          <w:b/>
          <w:bCs/>
        </w:rPr>
        <w:t>5</w:t>
      </w:r>
      <w:r w:rsidR="00226BF1" w:rsidRPr="6BC5A759">
        <w:rPr>
          <w:b/>
          <w:bCs/>
        </w:rPr>
        <w:t xml:space="preserve"> </w:t>
      </w:r>
      <w:r w:rsidR="009861CA" w:rsidRPr="6BC5A759">
        <w:rPr>
          <w:b/>
          <w:bCs/>
        </w:rPr>
        <w:t>[</w:t>
      </w:r>
      <w:r w:rsidR="00BD191A">
        <w:rPr>
          <w:b/>
          <w:bCs/>
        </w:rPr>
        <w:t>New Albany, IN</w:t>
      </w:r>
      <w:r w:rsidR="009861CA">
        <w:t xml:space="preserve">]-- Samtec, Inc., the service leader in the connector industry, </w:t>
      </w:r>
      <w:r w:rsidR="00686B9B">
        <w:t xml:space="preserve">is </w:t>
      </w:r>
      <w:r w:rsidR="003F3D11">
        <w:t>demonstrating</w:t>
      </w:r>
      <w:r w:rsidR="00F95737">
        <w:t xml:space="preserve"> next-gen</w:t>
      </w:r>
      <w:r w:rsidR="006F0F75">
        <w:t>eration</w:t>
      </w:r>
      <w:r w:rsidR="00F95737">
        <w:t>, high-performance</w:t>
      </w:r>
      <w:r w:rsidR="003F3D11">
        <w:t xml:space="preserve"> </w:t>
      </w:r>
      <w:r w:rsidR="00BE1F7C">
        <w:t xml:space="preserve">copper </w:t>
      </w:r>
      <w:r w:rsidR="003F3D11">
        <w:t xml:space="preserve">and </w:t>
      </w:r>
      <w:r w:rsidR="00BE1F7C">
        <w:t xml:space="preserve">optical </w:t>
      </w:r>
      <w:r w:rsidR="00F95737">
        <w:t xml:space="preserve">interconnect </w:t>
      </w:r>
      <w:r w:rsidR="003F3D11">
        <w:t xml:space="preserve">solutions at </w:t>
      </w:r>
      <w:r w:rsidR="00717875">
        <w:t>OFC</w:t>
      </w:r>
      <w:r w:rsidR="0010006F">
        <w:t xml:space="preserve"> 2025</w:t>
      </w:r>
      <w:r w:rsidR="00043944">
        <w:t xml:space="preserve"> Exhibition</w:t>
      </w:r>
      <w:r w:rsidR="00B07FBA">
        <w:t xml:space="preserve"> (</w:t>
      </w:r>
      <w:r w:rsidR="00717875">
        <w:t>San Francisco</w:t>
      </w:r>
      <w:r w:rsidR="0010006F">
        <w:t>, CA</w:t>
      </w:r>
      <w:r w:rsidR="00B07FBA">
        <w:t>;</w:t>
      </w:r>
      <w:r w:rsidR="00D05926">
        <w:t xml:space="preserve"> </w:t>
      </w:r>
      <w:r w:rsidR="00043944">
        <w:t>April</w:t>
      </w:r>
      <w:r w:rsidR="00AE1A36">
        <w:t xml:space="preserve"> </w:t>
      </w:r>
      <w:r w:rsidR="00043944">
        <w:t>1</w:t>
      </w:r>
      <w:r w:rsidR="00AE1A36">
        <w:t>-</w:t>
      </w:r>
      <w:r w:rsidR="00D212C6">
        <w:t>3</w:t>
      </w:r>
      <w:r w:rsidR="00AE1A36">
        <w:t>,</w:t>
      </w:r>
      <w:r w:rsidR="00D05926">
        <w:t xml:space="preserve"> </w:t>
      </w:r>
      <w:r w:rsidR="00D05926" w:rsidRPr="006348F8">
        <w:t>202</w:t>
      </w:r>
      <w:r w:rsidR="00D212C6" w:rsidRPr="006348F8">
        <w:t>5</w:t>
      </w:r>
      <w:r w:rsidR="00D05926" w:rsidRPr="006348F8">
        <w:t>)</w:t>
      </w:r>
      <w:r w:rsidR="00B07FBA" w:rsidRPr="006348F8">
        <w:t>.</w:t>
      </w:r>
      <w:r w:rsidR="000964B9" w:rsidRPr="006348F8">
        <w:t xml:space="preserve"> </w:t>
      </w:r>
      <w:r w:rsidR="002B2777" w:rsidRPr="006348F8">
        <w:t xml:space="preserve"> </w:t>
      </w:r>
      <w:r w:rsidR="00613A1C" w:rsidRPr="006348F8">
        <w:t xml:space="preserve">Samtec </w:t>
      </w:r>
      <w:r w:rsidR="002B2777" w:rsidRPr="006348F8">
        <w:t>will showcase active demonstrations of</w:t>
      </w:r>
      <w:r w:rsidR="00613A1C" w:rsidRPr="006348F8">
        <w:t xml:space="preserve"> </w:t>
      </w:r>
      <w:r w:rsidR="002B2777" w:rsidRPr="006348F8">
        <w:t>cables and connectors supporting</w:t>
      </w:r>
      <w:r w:rsidR="00613A1C" w:rsidRPr="006348F8">
        <w:t xml:space="preserve"> </w:t>
      </w:r>
      <w:r w:rsidR="002B2777" w:rsidRPr="006348F8">
        <w:t>data rates up to</w:t>
      </w:r>
      <w:r w:rsidR="00613A1C" w:rsidRPr="006348F8">
        <w:t xml:space="preserve"> </w:t>
      </w:r>
      <w:r w:rsidR="002B2777" w:rsidRPr="006348F8">
        <w:t xml:space="preserve">224 Gbps </w:t>
      </w:r>
      <w:r w:rsidR="3A129685" w:rsidRPr="006348F8">
        <w:t xml:space="preserve">PAM4 </w:t>
      </w:r>
      <w:r w:rsidR="00613A1C" w:rsidRPr="006348F8">
        <w:t>and signals up to 110 GHz.</w:t>
      </w:r>
      <w:r w:rsidR="00613A1C">
        <w:t xml:space="preserve"> </w:t>
      </w:r>
    </w:p>
    <w:p w14:paraId="40DC485A" w14:textId="44413C39" w:rsidR="00293D6A" w:rsidRPr="00293D6A" w:rsidRDefault="00293D6A" w:rsidP="000B61B5">
      <w:pPr>
        <w:rPr>
          <w:b/>
          <w:bCs/>
        </w:rPr>
      </w:pPr>
      <w:r w:rsidRPr="00293D6A">
        <w:rPr>
          <w:b/>
          <w:bCs/>
        </w:rPr>
        <w:t>Introducing Co-Packaged Connectivity for 200+G</w:t>
      </w:r>
    </w:p>
    <w:p w14:paraId="279A4B25" w14:textId="4E44D448" w:rsidR="00613A1C" w:rsidRDefault="00176260" w:rsidP="000B61B5">
      <w:r w:rsidRPr="00713115">
        <w:rPr>
          <w:noProof/>
        </w:rPr>
        <w:drawing>
          <wp:anchor distT="0" distB="0" distL="114300" distR="114300" simplePos="0" relativeHeight="251658240" behindDoc="0" locked="0" layoutInCell="1" allowOverlap="1" wp14:anchorId="4705DC01" wp14:editId="57172BEC">
            <wp:simplePos x="0" y="0"/>
            <wp:positionH relativeFrom="margin">
              <wp:align>left</wp:align>
            </wp:positionH>
            <wp:positionV relativeFrom="paragraph">
              <wp:posOffset>13970</wp:posOffset>
            </wp:positionV>
            <wp:extent cx="3204210" cy="1228725"/>
            <wp:effectExtent l="0" t="0" r="0" b="9525"/>
            <wp:wrapSquare wrapText="bothSides"/>
            <wp:docPr id="1099963732" name="Picture 1" descr="A close-up of a computer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963732" name="Picture 1" descr="A close-up of a computer circuit 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4210" cy="1228725"/>
                    </a:xfrm>
                    <a:prstGeom prst="rect">
                      <a:avLst/>
                    </a:prstGeom>
                  </pic:spPr>
                </pic:pic>
              </a:graphicData>
            </a:graphic>
            <wp14:sizeRelH relativeFrom="margin">
              <wp14:pctWidth>0</wp14:pctWidth>
            </wp14:sizeRelH>
            <wp14:sizeRelV relativeFrom="margin">
              <wp14:pctHeight>0</wp14:pctHeight>
            </wp14:sizeRelV>
          </wp:anchor>
        </w:drawing>
      </w:r>
      <w:r w:rsidR="00AA477B">
        <w:t xml:space="preserve">In </w:t>
      </w:r>
      <w:r w:rsidR="005C611E">
        <w:t>B</w:t>
      </w:r>
      <w:r w:rsidR="00AA477B">
        <w:t>ooth</w:t>
      </w:r>
      <w:r w:rsidR="005C611E">
        <w:t xml:space="preserve"> </w:t>
      </w:r>
      <w:r w:rsidR="00215E24">
        <w:t>#</w:t>
      </w:r>
      <w:r w:rsidR="00CF3781">
        <w:t>5863</w:t>
      </w:r>
      <w:r w:rsidR="008E258E">
        <w:t xml:space="preserve">, Samtec will unveil an active </w:t>
      </w:r>
      <w:r w:rsidR="008C4DED">
        <w:t xml:space="preserve">channel </w:t>
      </w:r>
      <w:r w:rsidR="00AA477B">
        <w:t>demonstration</w:t>
      </w:r>
      <w:r w:rsidR="008E258E">
        <w:t xml:space="preserve"> with </w:t>
      </w:r>
      <w:r w:rsidR="002E10D0">
        <w:t xml:space="preserve">its technical partner </w:t>
      </w:r>
      <w:r w:rsidR="008E258E" w:rsidRPr="6BC5A759">
        <w:rPr>
          <w:b/>
          <w:bCs/>
        </w:rPr>
        <w:t>Broadcom</w:t>
      </w:r>
      <w:r w:rsidR="002E10D0">
        <w:t>,</w:t>
      </w:r>
      <w:r w:rsidR="00AA477B">
        <w:t xml:space="preserve"> </w:t>
      </w:r>
      <w:r w:rsidR="00B577C0">
        <w:t>introducing</w:t>
      </w:r>
      <w:r w:rsidR="00AA477B">
        <w:t xml:space="preserve"> the capabilities of </w:t>
      </w:r>
      <w:r w:rsidR="00FE4F57">
        <w:t xml:space="preserve">the </w:t>
      </w:r>
      <w:r w:rsidR="002356EB">
        <w:t xml:space="preserve">new </w:t>
      </w:r>
      <w:hyperlink r:id="rId9" w:history="1">
        <w:r w:rsidR="00FE4F57" w:rsidRPr="001D6622">
          <w:rPr>
            <w:rStyle w:val="Hyperlink"/>
            <w:b/>
            <w:bCs/>
          </w:rPr>
          <w:t>Si</w:t>
        </w:r>
        <w:r w:rsidR="00FE4F57" w:rsidRPr="001D6622">
          <w:rPr>
            <w:rStyle w:val="Hyperlink"/>
            <w:b/>
            <w:bCs/>
          </w:rPr>
          <w:t>-</w:t>
        </w:r>
        <w:r w:rsidR="00FE4F57" w:rsidRPr="001D6622">
          <w:rPr>
            <w:rStyle w:val="Hyperlink"/>
            <w:b/>
            <w:bCs/>
          </w:rPr>
          <w:t>F</w:t>
        </w:r>
        <w:r w:rsidR="00E52921" w:rsidRPr="001D6622">
          <w:rPr>
            <w:rStyle w:val="Hyperlink"/>
            <w:b/>
            <w:bCs/>
          </w:rPr>
          <w:t>ly® HD</w:t>
        </w:r>
        <w:r w:rsidR="008E258E" w:rsidRPr="001D6622">
          <w:rPr>
            <w:rStyle w:val="Hyperlink"/>
          </w:rPr>
          <w:t xml:space="preserve"> </w:t>
        </w:r>
        <w:r w:rsidR="00E52921" w:rsidRPr="001D6622">
          <w:rPr>
            <w:rStyle w:val="Hyperlink"/>
            <w:b/>
            <w:bCs/>
          </w:rPr>
          <w:t xml:space="preserve">co-packaged </w:t>
        </w:r>
        <w:r w:rsidR="002E10D0" w:rsidRPr="001D6622">
          <w:rPr>
            <w:rStyle w:val="Hyperlink"/>
            <w:b/>
            <w:bCs/>
          </w:rPr>
          <w:t>cable</w:t>
        </w:r>
        <w:r w:rsidR="002E10D0" w:rsidRPr="001D6622">
          <w:rPr>
            <w:rStyle w:val="Hyperlink"/>
          </w:rPr>
          <w:t xml:space="preserve"> </w:t>
        </w:r>
        <w:r w:rsidR="002E10D0" w:rsidRPr="001D6622">
          <w:rPr>
            <w:rStyle w:val="Hyperlink"/>
            <w:b/>
            <w:bCs/>
          </w:rPr>
          <w:t>assemblies</w:t>
        </w:r>
      </w:hyperlink>
      <w:r w:rsidR="00452073">
        <w:t xml:space="preserve"> to </w:t>
      </w:r>
      <w:r w:rsidR="00B51FE6">
        <w:t>Samtec Flyover</w:t>
      </w:r>
      <w:r w:rsidR="00586FD9">
        <w:t>®</w:t>
      </w:r>
      <w:r w:rsidR="00B51FE6">
        <w:t xml:space="preserve"> </w:t>
      </w:r>
      <w:r w:rsidR="00452073">
        <w:t>OSFP</w:t>
      </w:r>
      <w:r w:rsidR="005C611E">
        <w:t xml:space="preserve"> over the new Samtec Eye Speed® Hyper Low Skew twinax cable</w:t>
      </w:r>
      <w:r w:rsidR="002E10D0">
        <w:t>.</w:t>
      </w:r>
      <w:r w:rsidR="000B61B5">
        <w:t xml:space="preserve"> This evaluation platform incorporates Broadcom’s industry-leading </w:t>
      </w:r>
      <w:hyperlink r:id="rId10" w:history="1">
        <w:r w:rsidR="00FA3BFF">
          <w:rPr>
            <w:rStyle w:val="Hyperlink"/>
            <w:b/>
            <w:bCs/>
          </w:rPr>
          <w:t>200G SerDes technology</w:t>
        </w:r>
      </w:hyperlink>
      <w:r w:rsidR="000B61B5">
        <w:t xml:space="preserve"> and Samtec’s </w:t>
      </w:r>
      <w:r w:rsidR="00456654">
        <w:t>co-packaged</w:t>
      </w:r>
      <w:r w:rsidR="31F557EF">
        <w:t xml:space="preserve"> Flyover technology</w:t>
      </w:r>
      <w:r w:rsidR="000B61B5">
        <w:t>.</w:t>
      </w:r>
      <w:r w:rsidR="00C22B94">
        <w:t xml:space="preserve"> </w:t>
      </w:r>
      <w:r w:rsidR="000B61B5">
        <w:t xml:space="preserve">Si-Fly HD CPC </w:t>
      </w:r>
      <w:r w:rsidR="000119DC">
        <w:t xml:space="preserve">offers </w:t>
      </w:r>
      <w:r w:rsidR="000B61B5">
        <w:t>the industry’s highest footprint density</w:t>
      </w:r>
      <w:r w:rsidR="000119DC">
        <w:t xml:space="preserve"> and </w:t>
      </w:r>
      <w:r w:rsidR="000B61B5">
        <w:t>robust interconnect which enables 102.4T</w:t>
      </w:r>
      <w:r w:rsidR="003A041A">
        <w:t xml:space="preserve"> (</w:t>
      </w:r>
      <w:r w:rsidR="000B61B5">
        <w:t>512 lanes at 200G</w:t>
      </w:r>
      <w:r w:rsidR="003A041A">
        <w:t>)</w:t>
      </w:r>
      <w:r w:rsidR="000B61B5">
        <w:t xml:space="preserve"> in a 95 x 95 mm chip substrate.</w:t>
      </w:r>
    </w:p>
    <w:p w14:paraId="4659C25F" w14:textId="3A6229B8" w:rsidR="00BE6A1D" w:rsidRDefault="00BE6A1D" w:rsidP="000B61B5">
      <w:r w:rsidRPr="00BE6A1D">
        <w:t xml:space="preserve">Co-packaged </w:t>
      </w:r>
      <w:r>
        <w:t>c</w:t>
      </w:r>
      <w:r w:rsidRPr="00BE6A1D">
        <w:t xml:space="preserve">opper </w:t>
      </w:r>
      <w:r>
        <w:t>c</w:t>
      </w:r>
      <w:r w:rsidRPr="00BE6A1D">
        <w:t>onnectivity eliminates insertion losses in the BGA breakout and the PCB.</w:t>
      </w:r>
      <w:r>
        <w:t xml:space="preserve"> </w:t>
      </w:r>
      <w:r w:rsidR="00293D6A" w:rsidRPr="00293D6A">
        <w:t xml:space="preserve">This </w:t>
      </w:r>
      <w:r w:rsidR="00AE1F95">
        <w:t xml:space="preserve">technology </w:t>
      </w:r>
      <w:r w:rsidR="00F96EB2">
        <w:t xml:space="preserve">makes a complete </w:t>
      </w:r>
      <w:r w:rsidR="00D13936">
        <w:t xml:space="preserve">224G </w:t>
      </w:r>
      <w:r w:rsidR="00F96EB2">
        <w:t>passive DAC channel</w:t>
      </w:r>
      <w:r w:rsidR="000C44D5" w:rsidRPr="000C44D5">
        <w:t xml:space="preserve"> </w:t>
      </w:r>
      <w:r w:rsidR="000C44D5">
        <w:t>possible</w:t>
      </w:r>
      <w:r w:rsidR="006974FE">
        <w:t xml:space="preserve">, </w:t>
      </w:r>
      <w:r w:rsidR="002D7C49">
        <w:t>enabl</w:t>
      </w:r>
      <w:r w:rsidR="006974FE">
        <w:t>ing</w:t>
      </w:r>
      <w:r w:rsidR="002D7C49">
        <w:t xml:space="preserve"> a low-power</w:t>
      </w:r>
      <w:r w:rsidR="006974FE">
        <w:t xml:space="preserve">, </w:t>
      </w:r>
      <w:r w:rsidR="00775481">
        <w:t xml:space="preserve">cost-effective </w:t>
      </w:r>
      <w:r w:rsidR="00782477">
        <w:t xml:space="preserve">linear pluggable </w:t>
      </w:r>
      <w:r w:rsidR="002D7C49">
        <w:t xml:space="preserve">optics </w:t>
      </w:r>
      <w:r w:rsidR="001164BD">
        <w:t xml:space="preserve">front panel </w:t>
      </w:r>
      <w:r w:rsidR="002D7C49">
        <w:t xml:space="preserve">solution </w:t>
      </w:r>
      <w:r w:rsidR="000D15F9">
        <w:t xml:space="preserve">with </w:t>
      </w:r>
      <w:r w:rsidR="00293D6A" w:rsidRPr="00293D6A">
        <w:t xml:space="preserve">immense potential for connectivity in </w:t>
      </w:r>
      <w:r w:rsidR="00F874FA">
        <w:t>emergi</w:t>
      </w:r>
      <w:r w:rsidR="00350D7D">
        <w:t>ng</w:t>
      </w:r>
      <w:r w:rsidR="00F874FA" w:rsidRPr="00293D6A">
        <w:t xml:space="preserve"> </w:t>
      </w:r>
      <w:r w:rsidR="00293D6A" w:rsidRPr="00293D6A">
        <w:t>AI architectures.</w:t>
      </w:r>
    </w:p>
    <w:p w14:paraId="12B19BDD" w14:textId="387FE917" w:rsidR="00293D6A" w:rsidRPr="00293D6A" w:rsidRDefault="00293D6A" w:rsidP="00613A1C">
      <w:pPr>
        <w:spacing w:before="300" w:after="300"/>
        <w:rPr>
          <w:b/>
          <w:bCs/>
        </w:rPr>
      </w:pPr>
      <w:r>
        <w:rPr>
          <w:b/>
          <w:bCs/>
        </w:rPr>
        <w:t>Leading-Edge Interconnect Demonstrations</w:t>
      </w:r>
    </w:p>
    <w:p w14:paraId="716B449A" w14:textId="4893FC85" w:rsidR="00613A1C" w:rsidRPr="006348F8" w:rsidRDefault="00E0745D" w:rsidP="00613A1C">
      <w:pPr>
        <w:spacing w:before="300" w:after="300"/>
        <w:rPr>
          <w:b/>
        </w:rPr>
      </w:pPr>
      <w:r w:rsidRPr="006348F8">
        <w:t>Samtec will also be showing Si-Fly HD</w:t>
      </w:r>
      <w:r w:rsidR="00D964B1" w:rsidRPr="006348F8">
        <w:t xml:space="preserve"> </w:t>
      </w:r>
      <w:r w:rsidR="00E71409" w:rsidRPr="006348F8">
        <w:t xml:space="preserve">near-chip configurations </w:t>
      </w:r>
      <w:r w:rsidR="00613A1C" w:rsidRPr="006348F8">
        <w:t>operating at 224 Gbps</w:t>
      </w:r>
      <w:r w:rsidRPr="006348F8">
        <w:t>;</w:t>
      </w:r>
      <w:r w:rsidRPr="006348F8">
        <w:rPr>
          <w:b/>
          <w:bCs/>
        </w:rPr>
        <w:t xml:space="preserve"> </w:t>
      </w:r>
      <w:r w:rsidR="00613A1C" w:rsidRPr="006348F8">
        <w:t xml:space="preserve">Samtec's </w:t>
      </w:r>
      <w:r w:rsidR="00637D3F" w:rsidRPr="006348F8">
        <w:t>Bulls</w:t>
      </w:r>
      <w:r w:rsidR="00505284" w:rsidRPr="006348F8">
        <w:t xml:space="preserve"> </w:t>
      </w:r>
      <w:r w:rsidR="00637D3F" w:rsidRPr="006348F8">
        <w:t>Eye</w:t>
      </w:r>
      <w:r w:rsidR="00505284" w:rsidRPr="006348F8">
        <w:t>®</w:t>
      </w:r>
      <w:r w:rsidR="00637D3F" w:rsidRPr="006348F8">
        <w:t xml:space="preserve"> 90GHz ISI </w:t>
      </w:r>
      <w:r w:rsidR="00505284" w:rsidRPr="006348F8">
        <w:t xml:space="preserve">Evaluation </w:t>
      </w:r>
      <w:r w:rsidR="00637D3F" w:rsidRPr="006348F8">
        <w:t>Board</w:t>
      </w:r>
      <w:r w:rsidRPr="006348F8">
        <w:t>;</w:t>
      </w:r>
      <w:r w:rsidR="00613A1C" w:rsidRPr="006348F8">
        <w:t xml:space="preserve"> </w:t>
      </w:r>
      <w:r w:rsidR="009C7758" w:rsidRPr="006348F8">
        <w:t xml:space="preserve">Samtec’s </w:t>
      </w:r>
      <w:r w:rsidR="00693A46" w:rsidRPr="006348F8">
        <w:t>OCP OAI EXP Module equipped with</w:t>
      </w:r>
      <w:r w:rsidR="00914545" w:rsidRPr="006348F8">
        <w:t xml:space="preserve"> sixteen 25Gx4</w:t>
      </w:r>
      <w:r w:rsidR="00693A46" w:rsidRPr="006348F8">
        <w:t xml:space="preserve"> FireFly</w:t>
      </w:r>
      <w:r w:rsidR="00914545" w:rsidRPr="006348F8">
        <w:rPr>
          <w:vertAlign w:val="superscript"/>
        </w:rPr>
        <w:t>TM</w:t>
      </w:r>
      <w:r w:rsidR="00693A46" w:rsidRPr="006348F8">
        <w:t xml:space="preserve"> optical transceivers; </w:t>
      </w:r>
      <w:r w:rsidRPr="006348F8">
        <w:t>and a</w:t>
      </w:r>
      <w:r w:rsidR="00613A1C" w:rsidRPr="006348F8">
        <w:t xml:space="preserve"> </w:t>
      </w:r>
      <w:r w:rsidR="00637D3F" w:rsidRPr="006348F8">
        <w:t>112</w:t>
      </w:r>
      <w:r w:rsidR="00613A1C" w:rsidRPr="006348F8">
        <w:t xml:space="preserve"> Gbps </w:t>
      </w:r>
      <w:r w:rsidR="00B249E3" w:rsidRPr="006348F8">
        <w:t>PAM4</w:t>
      </w:r>
      <w:r w:rsidR="00613A1C" w:rsidRPr="006348F8">
        <w:t xml:space="preserve"> demonstration incorporating Samtec's new </w:t>
      </w:r>
      <w:proofErr w:type="spellStart"/>
      <w:r w:rsidR="00613A1C" w:rsidRPr="006348F8">
        <w:t>Halo</w:t>
      </w:r>
      <w:r w:rsidR="00613A1C" w:rsidRPr="006348F8">
        <w:rPr>
          <w:vertAlign w:val="superscript"/>
        </w:rPr>
        <w:t>TM</w:t>
      </w:r>
      <w:proofErr w:type="spellEnd"/>
      <w:r w:rsidR="00613A1C" w:rsidRPr="006348F8">
        <w:t xml:space="preserve"> </w:t>
      </w:r>
      <w:r w:rsidR="00B249E3" w:rsidRPr="006348F8">
        <w:t xml:space="preserve">optical and copper </w:t>
      </w:r>
      <w:r w:rsidR="00DD0127" w:rsidRPr="006348F8">
        <w:t>systems</w:t>
      </w:r>
      <w:r w:rsidR="00613A1C" w:rsidRPr="006348F8">
        <w:t>.</w:t>
      </w:r>
    </w:p>
    <w:p w14:paraId="6F5B8681" w14:textId="77777777" w:rsidR="003A041A" w:rsidRDefault="003A041A" w:rsidP="003A041A">
      <w:pPr>
        <w:rPr>
          <w:b/>
          <w:bCs/>
        </w:rPr>
      </w:pPr>
      <w:r>
        <w:rPr>
          <w:b/>
          <w:bCs/>
        </w:rPr>
        <w:t>OIF Interoperability Demo</w:t>
      </w:r>
    </w:p>
    <w:p w14:paraId="2543FFB2" w14:textId="25BDEC55" w:rsidR="003A041A" w:rsidRPr="000E327A" w:rsidRDefault="00844D4E" w:rsidP="00BA51E7">
      <w:pPr>
        <w:spacing w:before="240" w:after="240"/>
        <w:rPr>
          <w:rFonts w:ascii="Calibri" w:eastAsia="Calibri" w:hAnsi="Calibri" w:cs="Calibri"/>
        </w:rPr>
      </w:pPr>
      <w:r w:rsidRPr="00844D4E">
        <w:rPr>
          <w:noProof/>
        </w:rPr>
        <w:drawing>
          <wp:anchor distT="0" distB="0" distL="114300" distR="114300" simplePos="0" relativeHeight="251658241" behindDoc="1" locked="0" layoutInCell="1" allowOverlap="1" wp14:anchorId="21A0F0DA" wp14:editId="762FD5F3">
            <wp:simplePos x="0" y="0"/>
            <wp:positionH relativeFrom="margin">
              <wp:posOffset>2940050</wp:posOffset>
            </wp:positionH>
            <wp:positionV relativeFrom="paragraph">
              <wp:posOffset>0</wp:posOffset>
            </wp:positionV>
            <wp:extent cx="2851150" cy="1894205"/>
            <wp:effectExtent l="0" t="0" r="6350" b="0"/>
            <wp:wrapSquare wrapText="bothSides"/>
            <wp:docPr id="820440225" name="Picture 1" descr="A black rectangular electronic board with wires and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40225" name="Picture 1" descr="A black rectangular electronic board with wires and wir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51150" cy="1894205"/>
                    </a:xfrm>
                    <a:prstGeom prst="rect">
                      <a:avLst/>
                    </a:prstGeom>
                  </pic:spPr>
                </pic:pic>
              </a:graphicData>
            </a:graphic>
          </wp:anchor>
        </w:drawing>
      </w:r>
      <w:r w:rsidR="003A041A">
        <w:t>Samtec will be participating in the OIF Interoperability demo at OFC 2025</w:t>
      </w:r>
      <w:r w:rsidR="008B4FFE">
        <w:t xml:space="preserve"> in booth </w:t>
      </w:r>
      <w:r w:rsidR="008B4FFE" w:rsidRPr="008B4FFE">
        <w:t>#5745</w:t>
      </w:r>
      <w:r w:rsidR="003A041A">
        <w:t>. This demonstration</w:t>
      </w:r>
      <w:r w:rsidR="003A041A" w:rsidRPr="00306B52">
        <w:t xml:space="preserve"> </w:t>
      </w:r>
      <w:r w:rsidR="003A041A">
        <w:rPr>
          <w:rFonts w:ascii="Calibri" w:eastAsia="Calibri" w:hAnsi="Calibri" w:cs="Calibri"/>
        </w:rPr>
        <w:t>will highlight advancements in interoperability tailored to address the growing demands of future-oriented data centers, AI/ML technologies, and disaggregated systems.</w:t>
      </w:r>
      <w:r w:rsidR="003A041A">
        <w:t xml:space="preserve"> </w:t>
      </w:r>
      <w:r w:rsidR="003A041A" w:rsidRPr="00306B52">
        <w:tab/>
      </w:r>
    </w:p>
    <w:p w14:paraId="3CB51AD1" w14:textId="77777777" w:rsidR="003A041A" w:rsidRDefault="003A041A" w:rsidP="003A041A">
      <w:r>
        <w:lastRenderedPageBreak/>
        <w:t>Samtec’s products will be included in CEI interoperability demonstrations, specifically the 224G long-range demo, 224G very-short-range demo, and 112G linear demo.</w:t>
      </w:r>
    </w:p>
    <w:p w14:paraId="0AD2A4E3" w14:textId="66922769" w:rsidR="003A041A" w:rsidRDefault="003A041A" w:rsidP="003A041A">
      <w:pPr>
        <w:pStyle w:val="ListParagraph"/>
        <w:numPr>
          <w:ilvl w:val="0"/>
          <w:numId w:val="1"/>
        </w:numPr>
      </w:pPr>
      <w:r w:rsidRPr="002670CF">
        <w:t>Samtec’s Bulls</w:t>
      </w:r>
      <w:r>
        <w:t xml:space="preserve"> </w:t>
      </w:r>
      <w:r w:rsidRPr="002670CF">
        <w:t>Eye® ISI Evaluation Board offers</w:t>
      </w:r>
      <w:r>
        <w:t xml:space="preserve"> </w:t>
      </w:r>
      <w:r w:rsidR="002B6FC2">
        <w:t xml:space="preserve">numerous </w:t>
      </w:r>
      <w:r>
        <w:t xml:space="preserve">variable length signal paths with known loss profiles beyond </w:t>
      </w:r>
      <w:r w:rsidR="009666C5" w:rsidRPr="006348F8">
        <w:t xml:space="preserve">90 </w:t>
      </w:r>
      <w:r w:rsidRPr="006348F8">
        <w:t>GHz</w:t>
      </w:r>
      <w:r>
        <w:t>. When combined with Samtec’s Bulls Eye High-Performance Test Systems, the combined solution offers an easy-to-use test platform for evaluating and demonstrating 224 Gbps PAM4</w:t>
      </w:r>
      <w:r w:rsidR="008F677D">
        <w:t xml:space="preserve">/448 Gbps </w:t>
      </w:r>
      <w:proofErr w:type="spellStart"/>
      <w:r w:rsidR="008F677D">
        <w:t>PAMx</w:t>
      </w:r>
      <w:proofErr w:type="spellEnd"/>
      <w:r w:rsidR="00A37542">
        <w:t xml:space="preserve"> </w:t>
      </w:r>
      <w:r>
        <w:t>signal performance.</w:t>
      </w:r>
    </w:p>
    <w:p w14:paraId="18221A66" w14:textId="3BD98E3C" w:rsidR="003A041A" w:rsidRPr="008B4FFE" w:rsidRDefault="003A041A" w:rsidP="008B4FFE">
      <w:pPr>
        <w:pStyle w:val="ListParagraph"/>
        <w:numPr>
          <w:ilvl w:val="0"/>
          <w:numId w:val="1"/>
        </w:numPr>
        <w:rPr>
          <w:b/>
          <w:bCs/>
        </w:rPr>
      </w:pPr>
      <w:r>
        <w:t xml:space="preserve">Samtec’s Bulls Eye High-Performance Test System features a high-density space saving design that enables smaller evaluation boards and shorter trace lengths in test and measurement applications. The Bulls Eye block compression mounts adjacent to the SerDes being characterized. End 2 </w:t>
      </w:r>
      <w:r w:rsidRPr="006348F8">
        <w:t>of the cable assembly connects to</w:t>
      </w:r>
      <w:r w:rsidR="001014F8" w:rsidRPr="006348F8">
        <w:t xml:space="preserve"> instrumentation using</w:t>
      </w:r>
      <w:r w:rsidR="00563B0F" w:rsidRPr="006348F8">
        <w:t xml:space="preserve"> precision RF connectors</w:t>
      </w:r>
      <w:r w:rsidR="003F51E2" w:rsidRPr="006348F8">
        <w:t xml:space="preserve"> as small as 1.00 mm</w:t>
      </w:r>
      <w:r w:rsidR="001014F8" w:rsidRPr="006348F8">
        <w:t>.</w:t>
      </w:r>
    </w:p>
    <w:p w14:paraId="0EA5C1AC" w14:textId="4FD684DA" w:rsidR="007D0B7E" w:rsidRPr="002670CF" w:rsidRDefault="00120744" w:rsidP="002670CF">
      <w:pPr>
        <w:rPr>
          <w:b/>
          <w:bCs/>
        </w:rPr>
      </w:pPr>
      <w:r w:rsidRPr="002670CF">
        <w:rPr>
          <w:b/>
          <w:bCs/>
        </w:rPr>
        <w:t>More Information</w:t>
      </w:r>
      <w:r w:rsidRPr="002670CF">
        <w:rPr>
          <w:b/>
          <w:bCs/>
        </w:rPr>
        <w:tab/>
      </w:r>
    </w:p>
    <w:p w14:paraId="258E8EF9" w14:textId="65B90E10" w:rsidR="008B4FFE" w:rsidRDefault="008B4FFE" w:rsidP="008B4FFE">
      <w:pPr>
        <w:spacing w:before="300" w:after="300"/>
      </w:pPr>
      <w:r>
        <w:t>OFC 2025 expects to attract 13,000+ registrants from 80+ countries. Major topics include 1</w:t>
      </w:r>
      <w:r w:rsidRPr="00AB2EDA">
        <w:t>.6 Terabit, AI, Coherent PON, Linear Pluggable Optics (LPO), multicore fiber, data center technology</w:t>
      </w:r>
      <w:r>
        <w:t>,</w:t>
      </w:r>
      <w:r w:rsidRPr="00AB2EDA">
        <w:t xml:space="preserve"> and quantum networking</w:t>
      </w:r>
      <w:r>
        <w:t>.</w:t>
      </w:r>
      <w:r w:rsidRPr="00AB2EDA">
        <w:t xml:space="preserve"> </w:t>
      </w:r>
      <w:r>
        <w:t>In support of these and other applications, Samtec engineers will be in OFC booth #</w:t>
      </w:r>
      <w:r w:rsidRPr="008B4FFE">
        <w:rPr>
          <w:i/>
          <w:iCs/>
        </w:rPr>
        <w:t>5863</w:t>
      </w:r>
      <w:r>
        <w:t xml:space="preserve"> to help designers find the optimal interconnect solution. </w:t>
      </w:r>
      <w:r w:rsidR="000B4029">
        <w:t>For more product information, see:</w:t>
      </w:r>
    </w:p>
    <w:p w14:paraId="7DDCFE6D" w14:textId="77777777" w:rsidR="00FB64C3" w:rsidRDefault="00FB64C3" w:rsidP="00FB64C3">
      <w:pPr>
        <w:pStyle w:val="ListParagraph"/>
        <w:numPr>
          <w:ilvl w:val="0"/>
          <w:numId w:val="2"/>
        </w:numPr>
        <w:spacing w:after="0"/>
      </w:pPr>
      <w:r>
        <w:t xml:space="preserve">Samtec’s products for 224 Gbps PAM4, visit </w:t>
      </w:r>
      <w:hyperlink r:id="rId12" w:history="1">
        <w:r>
          <w:rPr>
            <w:rStyle w:val="Hyperlink"/>
          </w:rPr>
          <w:t>ww</w:t>
        </w:r>
        <w:r>
          <w:rPr>
            <w:rStyle w:val="Hyperlink"/>
          </w:rPr>
          <w:t>w</w:t>
        </w:r>
        <w:r>
          <w:rPr>
            <w:rStyle w:val="Hyperlink"/>
          </w:rPr>
          <w:t>.Samtec.com/224</w:t>
        </w:r>
      </w:hyperlink>
    </w:p>
    <w:p w14:paraId="7AA56656" w14:textId="2E8A4F0C" w:rsidR="00E63138" w:rsidRDefault="00E63138" w:rsidP="00FB64C3">
      <w:pPr>
        <w:pStyle w:val="ListParagraph"/>
        <w:numPr>
          <w:ilvl w:val="0"/>
          <w:numId w:val="2"/>
        </w:numPr>
        <w:spacing w:after="0"/>
      </w:pPr>
      <w:r>
        <w:t>Samtec’s optic</w:t>
      </w:r>
      <w:r w:rsidR="007F264D">
        <w:t xml:space="preserve">s transceiver solutions </w:t>
      </w:r>
      <w:hyperlink r:id="rId13" w:history="1">
        <w:r w:rsidR="007F264D" w:rsidRPr="007F264D">
          <w:rPr>
            <w:rStyle w:val="Hyperlink"/>
          </w:rPr>
          <w:t>High P</w:t>
        </w:r>
        <w:r w:rsidR="007F264D" w:rsidRPr="007F264D">
          <w:rPr>
            <w:rStyle w:val="Hyperlink"/>
          </w:rPr>
          <w:t>e</w:t>
        </w:r>
        <w:r w:rsidR="007F264D" w:rsidRPr="007F264D">
          <w:rPr>
            <w:rStyle w:val="Hyperlink"/>
          </w:rPr>
          <w:t>rforma</w:t>
        </w:r>
        <w:r w:rsidR="007F264D" w:rsidRPr="007F264D">
          <w:rPr>
            <w:rStyle w:val="Hyperlink"/>
          </w:rPr>
          <w:t>n</w:t>
        </w:r>
        <w:r w:rsidR="007F264D" w:rsidRPr="007F264D">
          <w:rPr>
            <w:rStyle w:val="Hyperlink"/>
          </w:rPr>
          <w:t>ce Active Optics &amp; Passive Optics Solutions | Sa</w:t>
        </w:r>
        <w:r w:rsidR="007F264D" w:rsidRPr="007F264D">
          <w:rPr>
            <w:rStyle w:val="Hyperlink"/>
          </w:rPr>
          <w:t>m</w:t>
        </w:r>
        <w:r w:rsidR="007F264D" w:rsidRPr="007F264D">
          <w:rPr>
            <w:rStyle w:val="Hyperlink"/>
          </w:rPr>
          <w:t>tec</w:t>
        </w:r>
      </w:hyperlink>
    </w:p>
    <w:p w14:paraId="65FB0D87" w14:textId="77777777" w:rsidR="00ED5514" w:rsidRDefault="00ED5514" w:rsidP="009861CA">
      <w:pPr>
        <w:rPr>
          <w:b/>
          <w:bCs/>
          <w:color w:val="000000"/>
        </w:rPr>
      </w:pPr>
    </w:p>
    <w:p w14:paraId="2461E48A" w14:textId="77777777" w:rsidR="008A0D40" w:rsidRDefault="008A0D40" w:rsidP="008A0D40">
      <w:r w:rsidRPr="74A0527A">
        <w:rPr>
          <w:rFonts w:ascii="Calibri" w:eastAsia="Calibri" w:hAnsi="Calibri" w:cs="Calibri"/>
          <w:b/>
          <w:bCs/>
          <w:color w:val="000000" w:themeColor="text1"/>
          <w:sz w:val="24"/>
          <w:szCs w:val="24"/>
        </w:rPr>
        <w:t>About OIF</w:t>
      </w:r>
      <w:r w:rsidRPr="74A0527A">
        <w:rPr>
          <w:rFonts w:ascii="Calibri" w:eastAsia="Calibri" w:hAnsi="Calibri" w:cs="Calibri"/>
          <w:color w:val="000000" w:themeColor="text1"/>
          <w:sz w:val="24"/>
          <w:szCs w:val="24"/>
        </w:rPr>
        <w:t xml:space="preserve"> </w:t>
      </w:r>
    </w:p>
    <w:p w14:paraId="5A894471" w14:textId="77777777" w:rsidR="008A0D40" w:rsidRPr="00197BB9" w:rsidRDefault="008A0D40" w:rsidP="008A0D40">
      <w:pPr>
        <w:rPr>
          <w:rFonts w:ascii="Calibri" w:eastAsia="Calibri" w:hAnsi="Calibri" w:cs="Calibri"/>
        </w:rPr>
      </w:pPr>
      <w:r w:rsidRPr="00197BB9">
        <w:rPr>
          <w:rFonts w:ascii="Calibri" w:eastAsia="Calibri" w:hAnsi="Calibri" w:cs="Calibri"/>
          <w:b/>
          <w:bCs/>
          <w:i/>
          <w:iCs/>
        </w:rPr>
        <w:t xml:space="preserve">OIF Interoperability Demo at OFC 2024 Features Nearly 50 Companies Addressing Unprecedented Demand for Next-Generation Network Solutions </w:t>
      </w:r>
    </w:p>
    <w:p w14:paraId="7D32E401" w14:textId="2A7D2AF9" w:rsidR="008A0D40" w:rsidRPr="008A0D40" w:rsidRDefault="008A0D40" w:rsidP="009861CA">
      <w:pPr>
        <w:rPr>
          <w:rFonts w:ascii="Calibri" w:eastAsia="Calibri" w:hAnsi="Calibri" w:cs="Calibri"/>
        </w:rPr>
      </w:pPr>
      <w:r w:rsidRPr="00197BB9">
        <w:rPr>
          <w:rFonts w:ascii="Calibri" w:eastAsia="Calibri" w:hAnsi="Calibri" w:cs="Calibri"/>
        </w:rPr>
        <w:t xml:space="preserve">OIF’s interoperability demonstration at OFC 2024 (booth #1323) will feature 47 member companies showcasing breakthrough solutions in speed, power and density in four key areas: 800ZR, 400ZR and </w:t>
      </w:r>
      <w:proofErr w:type="spellStart"/>
      <w:r w:rsidRPr="00197BB9">
        <w:rPr>
          <w:rFonts w:ascii="Calibri" w:eastAsia="Calibri" w:hAnsi="Calibri" w:cs="Calibri"/>
        </w:rPr>
        <w:t>OpenZR</w:t>
      </w:r>
      <w:proofErr w:type="spellEnd"/>
      <w:r w:rsidRPr="00197BB9">
        <w:rPr>
          <w:rFonts w:ascii="Calibri" w:eastAsia="Calibri" w:hAnsi="Calibri" w:cs="Calibri"/>
        </w:rPr>
        <w:t xml:space="preserve">+ optics, Energy Efficient Interfaces (EEI), Common Electrical I/O (CEI) channels and Common Management Interface Specification (CMIS) implementations. For more information, visit: </w:t>
      </w:r>
      <w:hyperlink r:id="rId14" w:history="1">
        <w:r w:rsidRPr="00197BB9">
          <w:rPr>
            <w:rStyle w:val="Hyperlink"/>
            <w:rFonts w:ascii="Calibri" w:eastAsia="Calibri" w:hAnsi="Calibri" w:cs="Calibri"/>
          </w:rPr>
          <w:t>https://www.oiforum.com/meetings-events/oif-ofc-2024/</w:t>
        </w:r>
      </w:hyperlink>
      <w:r w:rsidRPr="00197BB9">
        <w:rPr>
          <w:rFonts w:ascii="Calibri" w:eastAsia="Calibri" w:hAnsi="Calibri" w:cs="Calibri"/>
        </w:rPr>
        <w:t xml:space="preserve"> </w:t>
      </w:r>
    </w:p>
    <w:p w14:paraId="022AB544" w14:textId="3CAABD74" w:rsidR="009861CA" w:rsidRPr="00F755D6" w:rsidRDefault="009861CA" w:rsidP="009861CA">
      <w:pPr>
        <w:rPr>
          <w:b/>
          <w:bCs/>
          <w:color w:val="000000"/>
        </w:rPr>
      </w:pPr>
      <w:r w:rsidRPr="00F755D6">
        <w:rPr>
          <w:b/>
          <w:bCs/>
          <w:color w:val="000000"/>
        </w:rPr>
        <w:t>About Samtec</w:t>
      </w:r>
    </w:p>
    <w:p w14:paraId="3B78AD1F" w14:textId="43919F17" w:rsidR="009861CA" w:rsidRDefault="00E6680C" w:rsidP="009861CA">
      <w:pPr>
        <w:rPr>
          <w:color w:val="000000"/>
        </w:rPr>
      </w:pPr>
      <w:r w:rsidRPr="00E6680C">
        <w:rPr>
          <w:color w:val="000000"/>
        </w:rPr>
        <w:t xml:space="preserve">Founded in 1976, Samtec is a privately held, $1 Billion global manufacturer of a broad line of electronic interconnect solutions, including High-Speed Board-to-Board, High-Speed Cables, Mid-Board and Panel Optics, Precision RF, Flexible Stacking, and Micro/Rugged components and cables. Samtec Technology Centers are dedicated to developing and advancing technologies, strategies, and products to optimize both the performance and cost of a system from the bare die to an interface 100 meters away, and all interconnect points in between. With 40+ international locations and products sold in more than 125 different countries, Samtec’s global presence enables its unmatched customer service. For more information, please visit: </w:t>
      </w:r>
      <w:hyperlink r:id="rId15" w:history="1">
        <w:r w:rsidRPr="00E6680C">
          <w:rPr>
            <w:rStyle w:val="Hyperlink"/>
          </w:rPr>
          <w:t>www.samtec.com</w:t>
        </w:r>
      </w:hyperlink>
      <w:r w:rsidRPr="00E6680C">
        <w:rPr>
          <w:color w:val="000000"/>
        </w:rPr>
        <w:t>.</w:t>
      </w:r>
    </w:p>
    <w:p w14:paraId="18712DEA" w14:textId="4474B88C" w:rsidR="00417AC8" w:rsidRDefault="00417AC8" w:rsidP="009861CA">
      <w:pPr>
        <w:rPr>
          <w:color w:val="000000"/>
        </w:rPr>
      </w:pPr>
      <w:r w:rsidRPr="00417AC8">
        <w:rPr>
          <w:color w:val="000000"/>
        </w:rPr>
        <w:lastRenderedPageBreak/>
        <w:t>Our press team enjoys working with journalists around the world to share compelling and innovative stories. If you are a member of the media/press and would like to talk, please send an email to </w:t>
      </w:r>
      <w:hyperlink r:id="rId16" w:history="1">
        <w:r w:rsidRPr="00417AC8">
          <w:rPr>
            <w:rStyle w:val="Hyperlink"/>
          </w:rPr>
          <w:t>mediaroom@samtec.com</w:t>
        </w:r>
      </w:hyperlink>
      <w:r w:rsidRPr="00417AC8">
        <w:rPr>
          <w:color w:val="000000"/>
        </w:rPr>
        <w:t>.</w:t>
      </w:r>
    </w:p>
    <w:sectPr w:rsidR="00417AC8">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7B5B" w14:textId="77777777" w:rsidR="00FA364F" w:rsidRDefault="00FA364F" w:rsidP="00017B20">
      <w:pPr>
        <w:spacing w:after="0" w:line="240" w:lineRule="auto"/>
      </w:pPr>
      <w:r>
        <w:separator/>
      </w:r>
    </w:p>
  </w:endnote>
  <w:endnote w:type="continuationSeparator" w:id="0">
    <w:p w14:paraId="7F4AC3D8" w14:textId="77777777" w:rsidR="00FA364F" w:rsidRDefault="00FA364F" w:rsidP="00017B20">
      <w:pPr>
        <w:spacing w:after="0" w:line="240" w:lineRule="auto"/>
      </w:pPr>
      <w:r>
        <w:continuationSeparator/>
      </w:r>
    </w:p>
  </w:endnote>
  <w:endnote w:type="continuationNotice" w:id="1">
    <w:p w14:paraId="546E599E" w14:textId="77777777" w:rsidR="00FA364F" w:rsidRDefault="00FA36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3AA0C" w14:textId="77777777" w:rsidR="000B453E" w:rsidRDefault="000B4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0741" w14:textId="77777777" w:rsidR="000B453E" w:rsidRDefault="000B4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94C4" w14:textId="77777777" w:rsidR="000B453E" w:rsidRDefault="000B4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ED3B8" w14:textId="77777777" w:rsidR="00FA364F" w:rsidRDefault="00FA364F" w:rsidP="00017B20">
      <w:pPr>
        <w:spacing w:after="0" w:line="240" w:lineRule="auto"/>
      </w:pPr>
      <w:r>
        <w:separator/>
      </w:r>
    </w:p>
  </w:footnote>
  <w:footnote w:type="continuationSeparator" w:id="0">
    <w:p w14:paraId="2E87A89F" w14:textId="77777777" w:rsidR="00FA364F" w:rsidRDefault="00FA364F" w:rsidP="00017B20">
      <w:pPr>
        <w:spacing w:after="0" w:line="240" w:lineRule="auto"/>
      </w:pPr>
      <w:r>
        <w:continuationSeparator/>
      </w:r>
    </w:p>
  </w:footnote>
  <w:footnote w:type="continuationNotice" w:id="1">
    <w:p w14:paraId="6E3A22F0" w14:textId="77777777" w:rsidR="00FA364F" w:rsidRDefault="00FA3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520F" w14:textId="7D889EDD" w:rsidR="000B453E" w:rsidRDefault="000B4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D3EA" w14:textId="7D438921" w:rsidR="00017B20" w:rsidRPr="0097291A" w:rsidRDefault="00226BF1" w:rsidP="00226BF1">
    <w:pPr>
      <w:pStyle w:val="Header"/>
    </w:pPr>
    <w:r>
      <w:rPr>
        <w:noProof/>
      </w:rPr>
      <w:drawing>
        <wp:inline distT="0" distB="0" distL="0" distR="0" wp14:anchorId="288441AD" wp14:editId="448EF7AF">
          <wp:extent cx="1464324" cy="425494"/>
          <wp:effectExtent l="0" t="0" r="2540" b="0"/>
          <wp:docPr id="1018983658"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83658" name="Picture 1" descr="A black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0890" cy="436119"/>
                  </a:xfrm>
                  <a:prstGeom prst="rect">
                    <a:avLst/>
                  </a:prstGeom>
                </pic:spPr>
              </pic:pic>
            </a:graphicData>
          </a:graphic>
        </wp:inline>
      </w:drawing>
    </w:r>
    <w:r w:rsidR="0097291A" w:rsidRPr="0097291A">
      <w:rPr>
        <w:rStyle w:val="Hyperlink"/>
        <w:i/>
        <w:iCs/>
      </w:rPr>
      <w:t xml:space="preserve"> </w:t>
    </w:r>
    <w:r w:rsidR="0097291A">
      <w:rPr>
        <w:rStyle w:val="Hyperlink"/>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2E67" w14:textId="06B58A55" w:rsidR="000B453E" w:rsidRDefault="000B4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F6C04"/>
    <w:multiLevelType w:val="hybridMultilevel"/>
    <w:tmpl w:val="5184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A0BDB"/>
    <w:multiLevelType w:val="hybridMultilevel"/>
    <w:tmpl w:val="273E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A4B33"/>
    <w:multiLevelType w:val="hybridMultilevel"/>
    <w:tmpl w:val="716A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953499">
    <w:abstractNumId w:val="0"/>
  </w:num>
  <w:num w:numId="2" w16cid:durableId="1302493391">
    <w:abstractNumId w:val="2"/>
  </w:num>
  <w:num w:numId="3" w16cid:durableId="1345205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8D"/>
    <w:rsid w:val="000109B6"/>
    <w:rsid w:val="000119DC"/>
    <w:rsid w:val="00016E64"/>
    <w:rsid w:val="00017B20"/>
    <w:rsid w:val="00020D6C"/>
    <w:rsid w:val="00030C1F"/>
    <w:rsid w:val="00033A75"/>
    <w:rsid w:val="0004257B"/>
    <w:rsid w:val="00043944"/>
    <w:rsid w:val="00053508"/>
    <w:rsid w:val="000627D3"/>
    <w:rsid w:val="00065E92"/>
    <w:rsid w:val="00070E24"/>
    <w:rsid w:val="00071AE0"/>
    <w:rsid w:val="00076872"/>
    <w:rsid w:val="00080E16"/>
    <w:rsid w:val="000819FC"/>
    <w:rsid w:val="0008271E"/>
    <w:rsid w:val="000846CF"/>
    <w:rsid w:val="00086463"/>
    <w:rsid w:val="0008702C"/>
    <w:rsid w:val="0009111D"/>
    <w:rsid w:val="00091339"/>
    <w:rsid w:val="000935D7"/>
    <w:rsid w:val="000964B9"/>
    <w:rsid w:val="000A202E"/>
    <w:rsid w:val="000A2696"/>
    <w:rsid w:val="000A45AE"/>
    <w:rsid w:val="000A5688"/>
    <w:rsid w:val="000A5E32"/>
    <w:rsid w:val="000B4029"/>
    <w:rsid w:val="000B40AD"/>
    <w:rsid w:val="000B453E"/>
    <w:rsid w:val="000B61B5"/>
    <w:rsid w:val="000B6C39"/>
    <w:rsid w:val="000C1586"/>
    <w:rsid w:val="000C18EC"/>
    <w:rsid w:val="000C2574"/>
    <w:rsid w:val="000C44D5"/>
    <w:rsid w:val="000C5D15"/>
    <w:rsid w:val="000D013B"/>
    <w:rsid w:val="000D15F9"/>
    <w:rsid w:val="000D40AD"/>
    <w:rsid w:val="000D4375"/>
    <w:rsid w:val="000D6DEA"/>
    <w:rsid w:val="000F1AE1"/>
    <w:rsid w:val="000F2DC1"/>
    <w:rsid w:val="000F7623"/>
    <w:rsid w:val="0010006F"/>
    <w:rsid w:val="001014F8"/>
    <w:rsid w:val="001015F2"/>
    <w:rsid w:val="00101A11"/>
    <w:rsid w:val="00102250"/>
    <w:rsid w:val="00102612"/>
    <w:rsid w:val="00103EC3"/>
    <w:rsid w:val="00111283"/>
    <w:rsid w:val="001115D1"/>
    <w:rsid w:val="0011206E"/>
    <w:rsid w:val="001164BD"/>
    <w:rsid w:val="00120744"/>
    <w:rsid w:val="00122660"/>
    <w:rsid w:val="00134575"/>
    <w:rsid w:val="00136CA1"/>
    <w:rsid w:val="0013719A"/>
    <w:rsid w:val="00153D1C"/>
    <w:rsid w:val="00176260"/>
    <w:rsid w:val="00177660"/>
    <w:rsid w:val="00182E8C"/>
    <w:rsid w:val="001844EB"/>
    <w:rsid w:val="00190125"/>
    <w:rsid w:val="00194E3D"/>
    <w:rsid w:val="001A1E31"/>
    <w:rsid w:val="001A3269"/>
    <w:rsid w:val="001B4446"/>
    <w:rsid w:val="001B7C81"/>
    <w:rsid w:val="001B7C90"/>
    <w:rsid w:val="001B7F33"/>
    <w:rsid w:val="001C1E1C"/>
    <w:rsid w:val="001C6894"/>
    <w:rsid w:val="001D0EA0"/>
    <w:rsid w:val="001D6622"/>
    <w:rsid w:val="001D7B39"/>
    <w:rsid w:val="001E667E"/>
    <w:rsid w:val="001E7FF7"/>
    <w:rsid w:val="001F1CC5"/>
    <w:rsid w:val="001F2C4D"/>
    <w:rsid w:val="001F673E"/>
    <w:rsid w:val="00200AF9"/>
    <w:rsid w:val="00203C42"/>
    <w:rsid w:val="002100A9"/>
    <w:rsid w:val="002107D3"/>
    <w:rsid w:val="00210EFD"/>
    <w:rsid w:val="00211E7A"/>
    <w:rsid w:val="00213162"/>
    <w:rsid w:val="00215E24"/>
    <w:rsid w:val="00222C9F"/>
    <w:rsid w:val="002234F8"/>
    <w:rsid w:val="00226BF1"/>
    <w:rsid w:val="002356EB"/>
    <w:rsid w:val="00237131"/>
    <w:rsid w:val="00242478"/>
    <w:rsid w:val="002460EF"/>
    <w:rsid w:val="00251F7A"/>
    <w:rsid w:val="00254129"/>
    <w:rsid w:val="00255D6B"/>
    <w:rsid w:val="0026507F"/>
    <w:rsid w:val="002670CF"/>
    <w:rsid w:val="00270D80"/>
    <w:rsid w:val="00280E3E"/>
    <w:rsid w:val="00282569"/>
    <w:rsid w:val="00285A1A"/>
    <w:rsid w:val="002936F1"/>
    <w:rsid w:val="00293D2D"/>
    <w:rsid w:val="00293D6A"/>
    <w:rsid w:val="002951C7"/>
    <w:rsid w:val="002A0614"/>
    <w:rsid w:val="002A5CB0"/>
    <w:rsid w:val="002B1A86"/>
    <w:rsid w:val="002B2777"/>
    <w:rsid w:val="002B39BE"/>
    <w:rsid w:val="002B6C4B"/>
    <w:rsid w:val="002B6FC2"/>
    <w:rsid w:val="002C19D2"/>
    <w:rsid w:val="002C7A81"/>
    <w:rsid w:val="002D754F"/>
    <w:rsid w:val="002D7C49"/>
    <w:rsid w:val="002E0E6F"/>
    <w:rsid w:val="002E10D0"/>
    <w:rsid w:val="002E4B67"/>
    <w:rsid w:val="002E627F"/>
    <w:rsid w:val="00306B52"/>
    <w:rsid w:val="00325B39"/>
    <w:rsid w:val="00326AA3"/>
    <w:rsid w:val="00333F49"/>
    <w:rsid w:val="003406E1"/>
    <w:rsid w:val="003478D6"/>
    <w:rsid w:val="00350D7D"/>
    <w:rsid w:val="00352455"/>
    <w:rsid w:val="00357A10"/>
    <w:rsid w:val="0036596A"/>
    <w:rsid w:val="003668E8"/>
    <w:rsid w:val="00372148"/>
    <w:rsid w:val="00384BF7"/>
    <w:rsid w:val="00386EFB"/>
    <w:rsid w:val="00393108"/>
    <w:rsid w:val="003938CA"/>
    <w:rsid w:val="003A041A"/>
    <w:rsid w:val="003A77A7"/>
    <w:rsid w:val="003B031D"/>
    <w:rsid w:val="003B2833"/>
    <w:rsid w:val="003B399F"/>
    <w:rsid w:val="003B7E88"/>
    <w:rsid w:val="003C03C1"/>
    <w:rsid w:val="003C2CC3"/>
    <w:rsid w:val="003D2DAD"/>
    <w:rsid w:val="003D6351"/>
    <w:rsid w:val="003E0003"/>
    <w:rsid w:val="003E4638"/>
    <w:rsid w:val="003F3674"/>
    <w:rsid w:val="003F3D11"/>
    <w:rsid w:val="003F51E2"/>
    <w:rsid w:val="004055A4"/>
    <w:rsid w:val="00406C57"/>
    <w:rsid w:val="0041181F"/>
    <w:rsid w:val="00414F4B"/>
    <w:rsid w:val="00417AC8"/>
    <w:rsid w:val="0042247B"/>
    <w:rsid w:val="004259AF"/>
    <w:rsid w:val="00425DD1"/>
    <w:rsid w:val="00430547"/>
    <w:rsid w:val="00434CCB"/>
    <w:rsid w:val="004375CB"/>
    <w:rsid w:val="00440980"/>
    <w:rsid w:val="00452073"/>
    <w:rsid w:val="00452AEF"/>
    <w:rsid w:val="00455396"/>
    <w:rsid w:val="00456654"/>
    <w:rsid w:val="004727C3"/>
    <w:rsid w:val="00472CDD"/>
    <w:rsid w:val="004730FA"/>
    <w:rsid w:val="00473A8E"/>
    <w:rsid w:val="00473D60"/>
    <w:rsid w:val="004758B5"/>
    <w:rsid w:val="00482A9D"/>
    <w:rsid w:val="0048392C"/>
    <w:rsid w:val="00484555"/>
    <w:rsid w:val="00486656"/>
    <w:rsid w:val="004927E1"/>
    <w:rsid w:val="00492C03"/>
    <w:rsid w:val="004944C1"/>
    <w:rsid w:val="00494587"/>
    <w:rsid w:val="004A0AEA"/>
    <w:rsid w:val="004A2584"/>
    <w:rsid w:val="004A7833"/>
    <w:rsid w:val="004B6E5C"/>
    <w:rsid w:val="004C07B2"/>
    <w:rsid w:val="004C2435"/>
    <w:rsid w:val="004D5951"/>
    <w:rsid w:val="004E5C19"/>
    <w:rsid w:val="004F0705"/>
    <w:rsid w:val="004F15F5"/>
    <w:rsid w:val="004F30A9"/>
    <w:rsid w:val="004F53A1"/>
    <w:rsid w:val="004F7D56"/>
    <w:rsid w:val="0050240A"/>
    <w:rsid w:val="00505284"/>
    <w:rsid w:val="0050561D"/>
    <w:rsid w:val="00506C2B"/>
    <w:rsid w:val="00516050"/>
    <w:rsid w:val="00517615"/>
    <w:rsid w:val="00517C2F"/>
    <w:rsid w:val="0052456F"/>
    <w:rsid w:val="00535ED2"/>
    <w:rsid w:val="005378AC"/>
    <w:rsid w:val="00540A8E"/>
    <w:rsid w:val="00547505"/>
    <w:rsid w:val="0055364E"/>
    <w:rsid w:val="00554E6F"/>
    <w:rsid w:val="00562152"/>
    <w:rsid w:val="00563B0F"/>
    <w:rsid w:val="005768C9"/>
    <w:rsid w:val="00586FD9"/>
    <w:rsid w:val="00593982"/>
    <w:rsid w:val="005A4443"/>
    <w:rsid w:val="005B2678"/>
    <w:rsid w:val="005B4FAC"/>
    <w:rsid w:val="005C04DC"/>
    <w:rsid w:val="005C611E"/>
    <w:rsid w:val="005D45AA"/>
    <w:rsid w:val="005E10B9"/>
    <w:rsid w:val="005F0B7F"/>
    <w:rsid w:val="005F6068"/>
    <w:rsid w:val="005F7A89"/>
    <w:rsid w:val="006000D1"/>
    <w:rsid w:val="00601C98"/>
    <w:rsid w:val="0060200C"/>
    <w:rsid w:val="006044FA"/>
    <w:rsid w:val="006046D1"/>
    <w:rsid w:val="0061116F"/>
    <w:rsid w:val="00613A1C"/>
    <w:rsid w:val="00615B16"/>
    <w:rsid w:val="006348F8"/>
    <w:rsid w:val="006351CD"/>
    <w:rsid w:val="00637D3F"/>
    <w:rsid w:val="006404BA"/>
    <w:rsid w:val="00650AE2"/>
    <w:rsid w:val="006548D9"/>
    <w:rsid w:val="00654DB2"/>
    <w:rsid w:val="0066020B"/>
    <w:rsid w:val="006604D5"/>
    <w:rsid w:val="00666C19"/>
    <w:rsid w:val="00680D2A"/>
    <w:rsid w:val="0068130F"/>
    <w:rsid w:val="006862FA"/>
    <w:rsid w:val="00686B9B"/>
    <w:rsid w:val="00687E71"/>
    <w:rsid w:val="00692F35"/>
    <w:rsid w:val="00693A46"/>
    <w:rsid w:val="00696E7B"/>
    <w:rsid w:val="006974C6"/>
    <w:rsid w:val="006974FE"/>
    <w:rsid w:val="006A0076"/>
    <w:rsid w:val="006A4D24"/>
    <w:rsid w:val="006A588C"/>
    <w:rsid w:val="006B3914"/>
    <w:rsid w:val="006C0D0E"/>
    <w:rsid w:val="006C786B"/>
    <w:rsid w:val="006D3AE6"/>
    <w:rsid w:val="006D5665"/>
    <w:rsid w:val="006E0C58"/>
    <w:rsid w:val="006E1DF6"/>
    <w:rsid w:val="006E2F6B"/>
    <w:rsid w:val="006F0F75"/>
    <w:rsid w:val="006F129C"/>
    <w:rsid w:val="006F15E9"/>
    <w:rsid w:val="00702B9E"/>
    <w:rsid w:val="00703AC6"/>
    <w:rsid w:val="00713115"/>
    <w:rsid w:val="007159DE"/>
    <w:rsid w:val="00716008"/>
    <w:rsid w:val="00717875"/>
    <w:rsid w:val="00717EE5"/>
    <w:rsid w:val="0072072D"/>
    <w:rsid w:val="00724130"/>
    <w:rsid w:val="00730F9A"/>
    <w:rsid w:val="007329A6"/>
    <w:rsid w:val="00740F05"/>
    <w:rsid w:val="0075000E"/>
    <w:rsid w:val="00751C0D"/>
    <w:rsid w:val="0075433F"/>
    <w:rsid w:val="0076358D"/>
    <w:rsid w:val="00764463"/>
    <w:rsid w:val="00770C6D"/>
    <w:rsid w:val="00770E8B"/>
    <w:rsid w:val="007743CF"/>
    <w:rsid w:val="00775481"/>
    <w:rsid w:val="00777A03"/>
    <w:rsid w:val="0078142F"/>
    <w:rsid w:val="0078158A"/>
    <w:rsid w:val="00782477"/>
    <w:rsid w:val="00790CE1"/>
    <w:rsid w:val="00791AD4"/>
    <w:rsid w:val="00794432"/>
    <w:rsid w:val="00794C04"/>
    <w:rsid w:val="0079720D"/>
    <w:rsid w:val="00797578"/>
    <w:rsid w:val="00797AD1"/>
    <w:rsid w:val="007A1EF4"/>
    <w:rsid w:val="007A270E"/>
    <w:rsid w:val="007A6570"/>
    <w:rsid w:val="007B0CCC"/>
    <w:rsid w:val="007B3161"/>
    <w:rsid w:val="007C20A2"/>
    <w:rsid w:val="007C2381"/>
    <w:rsid w:val="007C3E44"/>
    <w:rsid w:val="007C667B"/>
    <w:rsid w:val="007C7BB8"/>
    <w:rsid w:val="007D0B7E"/>
    <w:rsid w:val="007D6D85"/>
    <w:rsid w:val="007E41B8"/>
    <w:rsid w:val="007F0ACF"/>
    <w:rsid w:val="007F1195"/>
    <w:rsid w:val="007F20DD"/>
    <w:rsid w:val="007F264D"/>
    <w:rsid w:val="007F42BA"/>
    <w:rsid w:val="007F5D13"/>
    <w:rsid w:val="00800576"/>
    <w:rsid w:val="00800914"/>
    <w:rsid w:val="00802C54"/>
    <w:rsid w:val="00807BD4"/>
    <w:rsid w:val="0081445A"/>
    <w:rsid w:val="008150E1"/>
    <w:rsid w:val="0082361F"/>
    <w:rsid w:val="00833A8E"/>
    <w:rsid w:val="00834C10"/>
    <w:rsid w:val="00840714"/>
    <w:rsid w:val="00841AF2"/>
    <w:rsid w:val="008436E0"/>
    <w:rsid w:val="00844D4E"/>
    <w:rsid w:val="008555F1"/>
    <w:rsid w:val="0087280B"/>
    <w:rsid w:val="0088410D"/>
    <w:rsid w:val="0089072D"/>
    <w:rsid w:val="008943A8"/>
    <w:rsid w:val="008A0D40"/>
    <w:rsid w:val="008B3608"/>
    <w:rsid w:val="008B4FFE"/>
    <w:rsid w:val="008C4DED"/>
    <w:rsid w:val="008C6870"/>
    <w:rsid w:val="008D15FE"/>
    <w:rsid w:val="008D2FA2"/>
    <w:rsid w:val="008D4555"/>
    <w:rsid w:val="008E258E"/>
    <w:rsid w:val="008E3B33"/>
    <w:rsid w:val="008E459E"/>
    <w:rsid w:val="008E6F0C"/>
    <w:rsid w:val="008E6F1C"/>
    <w:rsid w:val="008F25BA"/>
    <w:rsid w:val="008F57CA"/>
    <w:rsid w:val="008F61BF"/>
    <w:rsid w:val="008F677D"/>
    <w:rsid w:val="00900CC4"/>
    <w:rsid w:val="00905B5F"/>
    <w:rsid w:val="009070F3"/>
    <w:rsid w:val="0091345F"/>
    <w:rsid w:val="00913D5A"/>
    <w:rsid w:val="00914545"/>
    <w:rsid w:val="00915952"/>
    <w:rsid w:val="00920664"/>
    <w:rsid w:val="009213B2"/>
    <w:rsid w:val="00922557"/>
    <w:rsid w:val="0093103F"/>
    <w:rsid w:val="009335CC"/>
    <w:rsid w:val="00937B98"/>
    <w:rsid w:val="00940ADE"/>
    <w:rsid w:val="00962117"/>
    <w:rsid w:val="009666C5"/>
    <w:rsid w:val="009714D6"/>
    <w:rsid w:val="0097291A"/>
    <w:rsid w:val="00973973"/>
    <w:rsid w:val="0097557F"/>
    <w:rsid w:val="0098012C"/>
    <w:rsid w:val="00985A66"/>
    <w:rsid w:val="009861CA"/>
    <w:rsid w:val="009949BE"/>
    <w:rsid w:val="00995AF2"/>
    <w:rsid w:val="00997B03"/>
    <w:rsid w:val="009A0721"/>
    <w:rsid w:val="009A0AA0"/>
    <w:rsid w:val="009A2505"/>
    <w:rsid w:val="009A372B"/>
    <w:rsid w:val="009A70B5"/>
    <w:rsid w:val="009C17D6"/>
    <w:rsid w:val="009C7758"/>
    <w:rsid w:val="009D59AD"/>
    <w:rsid w:val="009D7044"/>
    <w:rsid w:val="009E313E"/>
    <w:rsid w:val="009E4A8B"/>
    <w:rsid w:val="009E66A8"/>
    <w:rsid w:val="009E6C7C"/>
    <w:rsid w:val="009F6B89"/>
    <w:rsid w:val="00A0250C"/>
    <w:rsid w:val="00A05D07"/>
    <w:rsid w:val="00A117A6"/>
    <w:rsid w:val="00A1193B"/>
    <w:rsid w:val="00A17271"/>
    <w:rsid w:val="00A1778E"/>
    <w:rsid w:val="00A26F6E"/>
    <w:rsid w:val="00A26FFE"/>
    <w:rsid w:val="00A27FB8"/>
    <w:rsid w:val="00A37542"/>
    <w:rsid w:val="00A52191"/>
    <w:rsid w:val="00A52788"/>
    <w:rsid w:val="00A57BB6"/>
    <w:rsid w:val="00A6004F"/>
    <w:rsid w:val="00A63A77"/>
    <w:rsid w:val="00A665BA"/>
    <w:rsid w:val="00A71A6F"/>
    <w:rsid w:val="00A72CED"/>
    <w:rsid w:val="00A805F6"/>
    <w:rsid w:val="00A92ADF"/>
    <w:rsid w:val="00AA09C0"/>
    <w:rsid w:val="00AA477B"/>
    <w:rsid w:val="00AB24C4"/>
    <w:rsid w:val="00AB2EDA"/>
    <w:rsid w:val="00AB6D83"/>
    <w:rsid w:val="00AC271E"/>
    <w:rsid w:val="00AD0FE2"/>
    <w:rsid w:val="00AD1EDF"/>
    <w:rsid w:val="00AD2272"/>
    <w:rsid w:val="00AD4AC6"/>
    <w:rsid w:val="00AD519F"/>
    <w:rsid w:val="00AE1A36"/>
    <w:rsid w:val="00AE1F95"/>
    <w:rsid w:val="00AF1EC0"/>
    <w:rsid w:val="00AF38E8"/>
    <w:rsid w:val="00AF73B5"/>
    <w:rsid w:val="00B04C10"/>
    <w:rsid w:val="00B07FBA"/>
    <w:rsid w:val="00B1084B"/>
    <w:rsid w:val="00B12B66"/>
    <w:rsid w:val="00B135F8"/>
    <w:rsid w:val="00B1489C"/>
    <w:rsid w:val="00B1545B"/>
    <w:rsid w:val="00B15469"/>
    <w:rsid w:val="00B1768D"/>
    <w:rsid w:val="00B17A70"/>
    <w:rsid w:val="00B2079E"/>
    <w:rsid w:val="00B21817"/>
    <w:rsid w:val="00B249E3"/>
    <w:rsid w:val="00B26906"/>
    <w:rsid w:val="00B30D3E"/>
    <w:rsid w:val="00B34A70"/>
    <w:rsid w:val="00B41965"/>
    <w:rsid w:val="00B46E2A"/>
    <w:rsid w:val="00B50952"/>
    <w:rsid w:val="00B51FE6"/>
    <w:rsid w:val="00B53C4C"/>
    <w:rsid w:val="00B5445E"/>
    <w:rsid w:val="00B577C0"/>
    <w:rsid w:val="00B66397"/>
    <w:rsid w:val="00B70C92"/>
    <w:rsid w:val="00B71935"/>
    <w:rsid w:val="00B76B40"/>
    <w:rsid w:val="00B87912"/>
    <w:rsid w:val="00BA06FD"/>
    <w:rsid w:val="00BA3680"/>
    <w:rsid w:val="00BA51E7"/>
    <w:rsid w:val="00BB5675"/>
    <w:rsid w:val="00BC36F1"/>
    <w:rsid w:val="00BC5A9E"/>
    <w:rsid w:val="00BC782B"/>
    <w:rsid w:val="00BC7FE3"/>
    <w:rsid w:val="00BD191A"/>
    <w:rsid w:val="00BE1F7C"/>
    <w:rsid w:val="00BE2B61"/>
    <w:rsid w:val="00BE6A1D"/>
    <w:rsid w:val="00C02000"/>
    <w:rsid w:val="00C0288E"/>
    <w:rsid w:val="00C17E56"/>
    <w:rsid w:val="00C20F0D"/>
    <w:rsid w:val="00C22B94"/>
    <w:rsid w:val="00C2722E"/>
    <w:rsid w:val="00C27552"/>
    <w:rsid w:val="00C524F8"/>
    <w:rsid w:val="00C52F3D"/>
    <w:rsid w:val="00C563C5"/>
    <w:rsid w:val="00C600B3"/>
    <w:rsid w:val="00C6773F"/>
    <w:rsid w:val="00C73C1B"/>
    <w:rsid w:val="00C75A15"/>
    <w:rsid w:val="00C815D4"/>
    <w:rsid w:val="00C81F98"/>
    <w:rsid w:val="00C856D9"/>
    <w:rsid w:val="00C87C51"/>
    <w:rsid w:val="00C9330F"/>
    <w:rsid w:val="00C94DD8"/>
    <w:rsid w:val="00CA188A"/>
    <w:rsid w:val="00CB1FEA"/>
    <w:rsid w:val="00CB62C6"/>
    <w:rsid w:val="00CC41FF"/>
    <w:rsid w:val="00CC63B2"/>
    <w:rsid w:val="00CD6F9A"/>
    <w:rsid w:val="00CD7F74"/>
    <w:rsid w:val="00CE0A90"/>
    <w:rsid w:val="00CE2AEF"/>
    <w:rsid w:val="00CE4010"/>
    <w:rsid w:val="00CE5AF0"/>
    <w:rsid w:val="00CE6D57"/>
    <w:rsid w:val="00CF350E"/>
    <w:rsid w:val="00CF3781"/>
    <w:rsid w:val="00CF48F2"/>
    <w:rsid w:val="00CF5B03"/>
    <w:rsid w:val="00CF6208"/>
    <w:rsid w:val="00D05926"/>
    <w:rsid w:val="00D10738"/>
    <w:rsid w:val="00D119E3"/>
    <w:rsid w:val="00D13936"/>
    <w:rsid w:val="00D16DA6"/>
    <w:rsid w:val="00D212C6"/>
    <w:rsid w:val="00D26DC6"/>
    <w:rsid w:val="00D30048"/>
    <w:rsid w:val="00D41471"/>
    <w:rsid w:val="00D447A4"/>
    <w:rsid w:val="00D518DC"/>
    <w:rsid w:val="00D51DC3"/>
    <w:rsid w:val="00D55245"/>
    <w:rsid w:val="00D55D49"/>
    <w:rsid w:val="00D6317E"/>
    <w:rsid w:val="00D63E7D"/>
    <w:rsid w:val="00D7049C"/>
    <w:rsid w:val="00D7416E"/>
    <w:rsid w:val="00D74519"/>
    <w:rsid w:val="00D7641C"/>
    <w:rsid w:val="00D77DD5"/>
    <w:rsid w:val="00D80B7E"/>
    <w:rsid w:val="00D81055"/>
    <w:rsid w:val="00D84B83"/>
    <w:rsid w:val="00D87B4A"/>
    <w:rsid w:val="00D93C5D"/>
    <w:rsid w:val="00D964B1"/>
    <w:rsid w:val="00DA1864"/>
    <w:rsid w:val="00DB29CE"/>
    <w:rsid w:val="00DC0DC0"/>
    <w:rsid w:val="00DC26C8"/>
    <w:rsid w:val="00DC2B11"/>
    <w:rsid w:val="00DC2ECC"/>
    <w:rsid w:val="00DC7338"/>
    <w:rsid w:val="00DD0127"/>
    <w:rsid w:val="00DD1990"/>
    <w:rsid w:val="00DE2728"/>
    <w:rsid w:val="00DF0F9E"/>
    <w:rsid w:val="00E0745D"/>
    <w:rsid w:val="00E07B14"/>
    <w:rsid w:val="00E10BEA"/>
    <w:rsid w:val="00E1372F"/>
    <w:rsid w:val="00E267A0"/>
    <w:rsid w:val="00E36615"/>
    <w:rsid w:val="00E36F16"/>
    <w:rsid w:val="00E500CE"/>
    <w:rsid w:val="00E50BB3"/>
    <w:rsid w:val="00E51396"/>
    <w:rsid w:val="00E52921"/>
    <w:rsid w:val="00E617A3"/>
    <w:rsid w:val="00E63138"/>
    <w:rsid w:val="00E64292"/>
    <w:rsid w:val="00E65FBE"/>
    <w:rsid w:val="00E6622B"/>
    <w:rsid w:val="00E66764"/>
    <w:rsid w:val="00E6680C"/>
    <w:rsid w:val="00E66EB5"/>
    <w:rsid w:val="00E66F27"/>
    <w:rsid w:val="00E671A1"/>
    <w:rsid w:val="00E71409"/>
    <w:rsid w:val="00E72A72"/>
    <w:rsid w:val="00E75EB5"/>
    <w:rsid w:val="00E76361"/>
    <w:rsid w:val="00E869B3"/>
    <w:rsid w:val="00E86D1F"/>
    <w:rsid w:val="00E90223"/>
    <w:rsid w:val="00EA118A"/>
    <w:rsid w:val="00EA48FF"/>
    <w:rsid w:val="00EB3099"/>
    <w:rsid w:val="00ED2C8C"/>
    <w:rsid w:val="00ED328D"/>
    <w:rsid w:val="00ED3632"/>
    <w:rsid w:val="00ED5514"/>
    <w:rsid w:val="00EF2DD1"/>
    <w:rsid w:val="00EF7856"/>
    <w:rsid w:val="00F00C07"/>
    <w:rsid w:val="00F01903"/>
    <w:rsid w:val="00F03F3E"/>
    <w:rsid w:val="00F042D9"/>
    <w:rsid w:val="00F04F41"/>
    <w:rsid w:val="00F07B07"/>
    <w:rsid w:val="00F11E01"/>
    <w:rsid w:val="00F23CEB"/>
    <w:rsid w:val="00F25456"/>
    <w:rsid w:val="00F258AD"/>
    <w:rsid w:val="00F27885"/>
    <w:rsid w:val="00F30C05"/>
    <w:rsid w:val="00F319FB"/>
    <w:rsid w:val="00F33CBA"/>
    <w:rsid w:val="00F36E4A"/>
    <w:rsid w:val="00F429E1"/>
    <w:rsid w:val="00F62C91"/>
    <w:rsid w:val="00F6431C"/>
    <w:rsid w:val="00F67E5C"/>
    <w:rsid w:val="00F72685"/>
    <w:rsid w:val="00F874CC"/>
    <w:rsid w:val="00F874FA"/>
    <w:rsid w:val="00F95737"/>
    <w:rsid w:val="00F96EB2"/>
    <w:rsid w:val="00FA13A8"/>
    <w:rsid w:val="00FA364F"/>
    <w:rsid w:val="00FA3BFF"/>
    <w:rsid w:val="00FA5874"/>
    <w:rsid w:val="00FB06FF"/>
    <w:rsid w:val="00FB34B3"/>
    <w:rsid w:val="00FB64C3"/>
    <w:rsid w:val="00FC2D07"/>
    <w:rsid w:val="00FC4CC5"/>
    <w:rsid w:val="00FC7787"/>
    <w:rsid w:val="00FE3F02"/>
    <w:rsid w:val="00FE4F57"/>
    <w:rsid w:val="00FF28F4"/>
    <w:rsid w:val="012BA51E"/>
    <w:rsid w:val="02167E6C"/>
    <w:rsid w:val="07CBEB64"/>
    <w:rsid w:val="12326DCF"/>
    <w:rsid w:val="127728CB"/>
    <w:rsid w:val="15FA40AE"/>
    <w:rsid w:val="1F3C8376"/>
    <w:rsid w:val="1F3EAE85"/>
    <w:rsid w:val="21B0553E"/>
    <w:rsid w:val="22237812"/>
    <w:rsid w:val="2541C9F9"/>
    <w:rsid w:val="26A66DC1"/>
    <w:rsid w:val="2F1DE471"/>
    <w:rsid w:val="31F557EF"/>
    <w:rsid w:val="357BF5B6"/>
    <w:rsid w:val="3A129685"/>
    <w:rsid w:val="434DEE98"/>
    <w:rsid w:val="480C4C29"/>
    <w:rsid w:val="49446587"/>
    <w:rsid w:val="4B9EC85F"/>
    <w:rsid w:val="4D9E4FBD"/>
    <w:rsid w:val="56C769D9"/>
    <w:rsid w:val="5EBF1627"/>
    <w:rsid w:val="5EE0D1B4"/>
    <w:rsid w:val="655593B1"/>
    <w:rsid w:val="65C6E517"/>
    <w:rsid w:val="67097F37"/>
    <w:rsid w:val="67AD805D"/>
    <w:rsid w:val="6BC5A759"/>
    <w:rsid w:val="6CFE317E"/>
    <w:rsid w:val="6E03E214"/>
    <w:rsid w:val="7060C102"/>
    <w:rsid w:val="71FC9163"/>
    <w:rsid w:val="720FF749"/>
    <w:rsid w:val="7405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28CD4"/>
  <w15:chartTrackingRefBased/>
  <w15:docId w15:val="{EA9CE0CE-9554-479C-9200-B46117B1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68D"/>
    <w:rPr>
      <w:color w:val="0000FF"/>
      <w:u w:val="single"/>
    </w:rPr>
  </w:style>
  <w:style w:type="character" w:styleId="FollowedHyperlink">
    <w:name w:val="FollowedHyperlink"/>
    <w:basedOn w:val="DefaultParagraphFont"/>
    <w:uiPriority w:val="99"/>
    <w:semiHidden/>
    <w:unhideWhenUsed/>
    <w:rsid w:val="00840714"/>
    <w:rPr>
      <w:color w:val="954F72" w:themeColor="followedHyperlink"/>
      <w:u w:val="single"/>
    </w:rPr>
  </w:style>
  <w:style w:type="character" w:styleId="UnresolvedMention">
    <w:name w:val="Unresolved Mention"/>
    <w:basedOn w:val="DefaultParagraphFont"/>
    <w:uiPriority w:val="99"/>
    <w:semiHidden/>
    <w:unhideWhenUsed/>
    <w:rsid w:val="00E66EB5"/>
    <w:rPr>
      <w:color w:val="605E5C"/>
      <w:shd w:val="clear" w:color="auto" w:fill="E1DFDD"/>
    </w:rPr>
  </w:style>
  <w:style w:type="paragraph" w:styleId="Revision">
    <w:name w:val="Revision"/>
    <w:hidden/>
    <w:uiPriority w:val="99"/>
    <w:semiHidden/>
    <w:rsid w:val="00650AE2"/>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30F9A"/>
    <w:rPr>
      <w:b/>
      <w:bCs/>
    </w:rPr>
  </w:style>
  <w:style w:type="character" w:customStyle="1" w:styleId="CommentSubjectChar">
    <w:name w:val="Comment Subject Char"/>
    <w:basedOn w:val="CommentTextChar"/>
    <w:link w:val="CommentSubject"/>
    <w:uiPriority w:val="99"/>
    <w:semiHidden/>
    <w:rsid w:val="00730F9A"/>
    <w:rPr>
      <w:b/>
      <w:bCs/>
      <w:sz w:val="20"/>
      <w:szCs w:val="20"/>
    </w:rPr>
  </w:style>
  <w:style w:type="paragraph" w:styleId="ListParagraph">
    <w:name w:val="List Paragraph"/>
    <w:basedOn w:val="Normal"/>
    <w:uiPriority w:val="34"/>
    <w:qFormat/>
    <w:rsid w:val="0060200C"/>
    <w:pPr>
      <w:ind w:left="720"/>
      <w:contextualSpacing/>
    </w:pPr>
  </w:style>
  <w:style w:type="paragraph" w:styleId="Header">
    <w:name w:val="header"/>
    <w:basedOn w:val="Normal"/>
    <w:link w:val="HeaderChar"/>
    <w:uiPriority w:val="99"/>
    <w:unhideWhenUsed/>
    <w:rsid w:val="0001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B20"/>
  </w:style>
  <w:style w:type="paragraph" w:styleId="Footer">
    <w:name w:val="footer"/>
    <w:basedOn w:val="Normal"/>
    <w:link w:val="FooterChar"/>
    <w:uiPriority w:val="99"/>
    <w:unhideWhenUsed/>
    <w:rsid w:val="00017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B20"/>
  </w:style>
  <w:style w:type="paragraph" w:styleId="NormalWeb">
    <w:name w:val="Normal (Web)"/>
    <w:basedOn w:val="Normal"/>
    <w:uiPriority w:val="99"/>
    <w:semiHidden/>
    <w:unhideWhenUsed/>
    <w:rsid w:val="009729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7246">
      <w:bodyDiv w:val="1"/>
      <w:marLeft w:val="0"/>
      <w:marRight w:val="0"/>
      <w:marTop w:val="0"/>
      <w:marBottom w:val="0"/>
      <w:divBdr>
        <w:top w:val="none" w:sz="0" w:space="0" w:color="auto"/>
        <w:left w:val="none" w:sz="0" w:space="0" w:color="auto"/>
        <w:bottom w:val="none" w:sz="0" w:space="0" w:color="auto"/>
        <w:right w:val="none" w:sz="0" w:space="0" w:color="auto"/>
      </w:divBdr>
    </w:div>
    <w:div w:id="363867404">
      <w:bodyDiv w:val="1"/>
      <w:marLeft w:val="0"/>
      <w:marRight w:val="0"/>
      <w:marTop w:val="0"/>
      <w:marBottom w:val="0"/>
      <w:divBdr>
        <w:top w:val="none" w:sz="0" w:space="0" w:color="auto"/>
        <w:left w:val="none" w:sz="0" w:space="0" w:color="auto"/>
        <w:bottom w:val="none" w:sz="0" w:space="0" w:color="auto"/>
        <w:right w:val="none" w:sz="0" w:space="0" w:color="auto"/>
      </w:divBdr>
    </w:div>
    <w:div w:id="646251310">
      <w:bodyDiv w:val="1"/>
      <w:marLeft w:val="0"/>
      <w:marRight w:val="0"/>
      <w:marTop w:val="0"/>
      <w:marBottom w:val="0"/>
      <w:divBdr>
        <w:top w:val="none" w:sz="0" w:space="0" w:color="auto"/>
        <w:left w:val="none" w:sz="0" w:space="0" w:color="auto"/>
        <w:bottom w:val="none" w:sz="0" w:space="0" w:color="auto"/>
        <w:right w:val="none" w:sz="0" w:space="0" w:color="auto"/>
      </w:divBdr>
    </w:div>
    <w:div w:id="934360957">
      <w:bodyDiv w:val="1"/>
      <w:marLeft w:val="0"/>
      <w:marRight w:val="0"/>
      <w:marTop w:val="0"/>
      <w:marBottom w:val="0"/>
      <w:divBdr>
        <w:top w:val="none" w:sz="0" w:space="0" w:color="auto"/>
        <w:left w:val="none" w:sz="0" w:space="0" w:color="auto"/>
        <w:bottom w:val="none" w:sz="0" w:space="0" w:color="auto"/>
        <w:right w:val="none" w:sz="0" w:space="0" w:color="auto"/>
      </w:divBdr>
    </w:div>
    <w:div w:id="1024749112">
      <w:bodyDiv w:val="1"/>
      <w:marLeft w:val="0"/>
      <w:marRight w:val="0"/>
      <w:marTop w:val="0"/>
      <w:marBottom w:val="0"/>
      <w:divBdr>
        <w:top w:val="none" w:sz="0" w:space="0" w:color="auto"/>
        <w:left w:val="none" w:sz="0" w:space="0" w:color="auto"/>
        <w:bottom w:val="none" w:sz="0" w:space="0" w:color="auto"/>
        <w:right w:val="none" w:sz="0" w:space="0" w:color="auto"/>
      </w:divBdr>
    </w:div>
    <w:div w:id="1478912454">
      <w:bodyDiv w:val="1"/>
      <w:marLeft w:val="0"/>
      <w:marRight w:val="0"/>
      <w:marTop w:val="0"/>
      <w:marBottom w:val="0"/>
      <w:divBdr>
        <w:top w:val="none" w:sz="0" w:space="0" w:color="auto"/>
        <w:left w:val="none" w:sz="0" w:space="0" w:color="auto"/>
        <w:bottom w:val="none" w:sz="0" w:space="0" w:color="auto"/>
        <w:right w:val="none" w:sz="0" w:space="0" w:color="auto"/>
      </w:divBdr>
    </w:div>
    <w:div w:id="16748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mtec.com/optic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blog.samtec.com/224-gbps-pam4-interconnect-solu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ediaroom@samte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mtec.com" TargetMode="External"/><Relationship Id="rId23" Type="http://schemas.openxmlformats.org/officeDocument/2006/relationships/fontTable" Target="fontTable.xml"/><Relationship Id="rId10" Type="http://schemas.openxmlformats.org/officeDocument/2006/relationships/hyperlink" Target="https://www.broadcom.com/products/ethernet-connectivity/phy-and-po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mtec.com/high-speed-cable/flyover/si-fly-hd/" TargetMode="External"/><Relationship Id="rId14" Type="http://schemas.openxmlformats.org/officeDocument/2006/relationships/hyperlink" Target="https://www.oiforum.com/meetings-events/oif-ofc-2024/"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CC55-998E-490D-AE58-E3267213E80C}">
  <ds:schemaRefs>
    <ds:schemaRef ds:uri="http://schemas.openxmlformats.org/officeDocument/2006/bibliography"/>
  </ds:schemaRefs>
</ds:datastoreItem>
</file>

<file path=docMetadata/LabelInfo.xml><?xml version="1.0" encoding="utf-8"?>
<clbl:labelList xmlns:clbl="http://schemas.microsoft.com/office/2020/mipLabelMetadata">
  <clbl:label id="{9943a816-2cec-4883-855e-09a8c36108af}" enabled="0" method="" siteId="{9943a816-2cec-4883-855e-09a8c36108a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Patrick Mannion</cp:lastModifiedBy>
  <cp:revision>2</cp:revision>
  <dcterms:created xsi:type="dcterms:W3CDTF">2025-03-21T18:30:00Z</dcterms:created>
  <dcterms:modified xsi:type="dcterms:W3CDTF">2025-03-21T18:30:00Z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GrammarlyDocumentId">
    <vt:lpwstr>98ad7ccd4ac7f729b4b0d895563bbd84ee0caacef5ec3d1289fc8a44397d49f5</vt:lpwstr>
  </property>
</Properties>
</file>