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E968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  <w:bookmarkStart w:id="0" w:name="_GoBack"/>
      <w:bookmarkEnd w:id="0"/>
      <w:r>
        <w:rPr>
          <w:rFonts w:hint="eastAsia" w:ascii="Calibri" w:hAnsi="Calibri" w:eastAsia="PMingLiU"/>
          <w:b/>
          <w:lang w:eastAsia="zh-CN"/>
        </w:rPr>
        <w:drawing>
          <wp:inline distT="0" distB="0" distL="0" distR="0">
            <wp:extent cx="1508760" cy="437515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</w:p>
    <w:p w14:paraId="544C0718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  <w:r>
        <w:rPr>
          <w:rFonts w:hint="eastAsia" w:ascii="Calibri" w:hAnsi="Calibri" w:eastAsia="PMingLiU"/>
          <w:b/>
        </w:rPr>
        <w:t>即時發佈</w:t>
      </w:r>
    </w:p>
    <w:p w14:paraId="32C5F108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  <w:r>
        <w:rPr>
          <w:rFonts w:hint="eastAsia" w:ascii="Calibri" w:hAnsi="Calibri" w:eastAsia="PMingLiU"/>
          <w:b/>
        </w:rPr>
        <w:t>2025 年 4 月</w:t>
      </w:r>
      <w:r>
        <w:rPr>
          <w:rFonts w:hint="eastAsia" w:ascii="Calibri" w:hAnsi="Calibri" w:eastAsia="PMingLiU"/>
        </w:rPr>
        <w:tab/>
      </w:r>
      <w:r>
        <w:rPr>
          <w:rFonts w:hint="eastAsia" w:ascii="Calibri" w:hAnsi="Calibri" w:eastAsia="PMingLiU"/>
        </w:rPr>
        <w:tab/>
      </w:r>
      <w:r>
        <w:rPr>
          <w:rFonts w:hint="eastAsia" w:ascii="Calibri" w:hAnsi="Calibri" w:eastAsia="PMingLiU"/>
        </w:rPr>
        <w:tab/>
      </w:r>
    </w:p>
    <w:p w14:paraId="58CB02E9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  <w:r>
        <w:rPr>
          <w:rFonts w:hint="eastAsia" w:ascii="Calibri" w:hAnsi="Calibri" w:eastAsia="PMingLiU"/>
          <w:b/>
        </w:rPr>
        <w:t>聯絡人：</w:t>
      </w:r>
      <w:r>
        <w:fldChar w:fldCharType="begin"/>
      </w:r>
      <w:r>
        <w:instrText xml:space="preserve"> HYPERLINK "mailto:Mediaroom@samtec.com" </w:instrText>
      </w:r>
      <w:r>
        <w:fldChar w:fldCharType="separate"/>
      </w:r>
      <w:r>
        <w:rPr>
          <w:rStyle w:val="9"/>
          <w:rFonts w:hint="eastAsia" w:ascii="Calibri" w:hAnsi="Calibri" w:eastAsia="PMingLiU"/>
          <w:sz w:val="22"/>
        </w:rPr>
        <w:t>Mediaroom@samtec.com</w:t>
      </w:r>
      <w:r>
        <w:rPr>
          <w:rStyle w:val="9"/>
          <w:rFonts w:hint="eastAsia" w:ascii="Calibri" w:hAnsi="Calibri" w:eastAsia="PMingLiU"/>
          <w:sz w:val="22"/>
        </w:rPr>
        <w:fldChar w:fldCharType="end"/>
      </w:r>
    </w:p>
    <w:p w14:paraId="6A92F706">
      <w:pPr>
        <w:widowControl w:val="0"/>
        <w:autoSpaceDE w:val="0"/>
        <w:autoSpaceDN w:val="0"/>
        <w:adjustRightInd w:val="0"/>
        <w:rPr>
          <w:rFonts w:ascii="Calibri" w:hAnsi="Calibri" w:eastAsia="PMingLiU" w:cs="Times"/>
          <w:b/>
          <w:bCs/>
        </w:rPr>
      </w:pPr>
    </w:p>
    <w:p w14:paraId="4F68E4E8">
      <w:pPr>
        <w:rPr>
          <w:rFonts w:ascii="Calibri" w:hAnsi="Calibri" w:eastAsia="PMingLiU" w:cstheme="minorHAnsi"/>
          <w:b/>
        </w:rPr>
      </w:pPr>
      <w:r>
        <w:rPr>
          <w:rFonts w:hint="eastAsia" w:ascii="Calibri" w:hAnsi="Calibri" w:eastAsia="PMingLiU"/>
          <w:b/>
        </w:rPr>
        <w:tab/>
      </w:r>
      <w:r>
        <w:rPr>
          <w:rFonts w:hint="eastAsia" w:ascii="Calibri" w:hAnsi="Calibri" w:eastAsia="PMingLiU"/>
          <w:b/>
        </w:rPr>
        <w:tab/>
      </w:r>
      <w:r>
        <w:rPr>
          <w:rFonts w:hint="eastAsia" w:ascii="Calibri" w:hAnsi="Calibri" w:eastAsia="PMingLiU"/>
          <w:b/>
        </w:rPr>
        <w:tab/>
      </w:r>
      <w:r>
        <w:rPr>
          <w:rFonts w:hint="eastAsia" w:ascii="Calibri" w:hAnsi="Calibri" w:eastAsia="PMingLiU"/>
          <w:b/>
        </w:rPr>
        <w:tab/>
      </w:r>
      <w:r>
        <w:rPr>
          <w:rFonts w:hint="eastAsia" w:ascii="Calibri" w:hAnsi="Calibri" w:eastAsia="PMingLiU"/>
          <w:b/>
        </w:rPr>
        <w:tab/>
      </w:r>
    </w:p>
    <w:p w14:paraId="514C11B4">
      <w:pPr>
        <w:jc w:val="center"/>
        <w:rPr>
          <w:rFonts w:ascii="Calibri" w:hAnsi="Calibri" w:eastAsia="PMingLiU" w:cstheme="minorHAnsi"/>
          <w:b/>
        </w:rPr>
      </w:pPr>
    </w:p>
    <w:p w14:paraId="5E76F641">
      <w:pPr>
        <w:spacing w:line="259" w:lineRule="auto"/>
        <w:jc w:val="center"/>
        <w:rPr>
          <w:rFonts w:ascii="Calibri" w:hAnsi="Calibri" w:eastAsia="PMingLiU" w:cstheme="minorHAnsi"/>
          <w:b/>
          <w:bCs/>
        </w:rPr>
      </w:pPr>
      <w:r>
        <w:rPr>
          <w:rFonts w:hint="eastAsia" w:ascii="Calibri" w:hAnsi="Calibri" w:eastAsia="PMingLiU"/>
          <w:b/>
        </w:rPr>
        <w:t>Samtec Si-Fly® LP 扁平線纜組件</w:t>
      </w:r>
    </w:p>
    <w:p w14:paraId="3C66FD01">
      <w:pPr>
        <w:spacing w:line="259" w:lineRule="auto"/>
        <w:jc w:val="center"/>
        <w:rPr>
          <w:rFonts w:ascii="Calibri" w:hAnsi="Calibri" w:eastAsia="PMingLiU" w:cstheme="minorHAnsi"/>
          <w:b/>
          <w:bCs/>
        </w:rPr>
      </w:pPr>
      <w:r>
        <w:rPr>
          <w:rFonts w:hint="eastAsia" w:ascii="Calibri" w:hAnsi="Calibri" w:eastAsia="PMingLiU"/>
          <w:b/>
        </w:rPr>
        <w:t>可安裝在集成電路冷卻硬件之下</w:t>
      </w:r>
    </w:p>
    <w:p w14:paraId="30917905">
      <w:pPr>
        <w:rPr>
          <w:rFonts w:ascii="Calibri" w:hAnsi="Calibri" w:eastAsia="PMingLiU" w:cstheme="minorHAnsi"/>
          <w:b/>
          <w:bCs/>
        </w:rPr>
      </w:pPr>
    </w:p>
    <w:p w14:paraId="5988095C">
      <w:pPr>
        <w:jc w:val="center"/>
        <w:rPr>
          <w:rFonts w:ascii="Calibri" w:hAnsi="Calibri" w:eastAsia="PMingLiU" w:cstheme="minorHAnsi"/>
          <w:i/>
          <w:iCs/>
        </w:rPr>
      </w:pPr>
      <w:r>
        <w:rPr>
          <w:rFonts w:hint="eastAsia" w:ascii="Calibri" w:hAnsi="Calibri" w:eastAsia="PMingLiU"/>
          <w:i/>
        </w:rPr>
        <w:t>Samtec 的 Si-Fly® LP 線纜組件專為集成電路封裝附近的 Z 軸高度受到限制的應用打造，包括數據中心、高性能計算和人工智能應用等。</w:t>
      </w:r>
    </w:p>
    <w:p w14:paraId="23D8C752">
      <w:pPr>
        <w:rPr>
          <w:rFonts w:ascii="Calibri" w:hAnsi="Calibri" w:eastAsia="PMingLiU" w:cstheme="minorHAnsi"/>
          <w:b/>
          <w:bCs/>
        </w:rPr>
      </w:pPr>
    </w:p>
    <w:p w14:paraId="0F959248">
      <w:pPr>
        <w:rPr>
          <w:rFonts w:ascii="Calibri" w:hAnsi="Calibri" w:eastAsia="PMingLiU" w:cstheme="minorHAnsi"/>
          <w:b/>
          <w:bCs/>
        </w:rPr>
      </w:pPr>
    </w:p>
    <w:p w14:paraId="26CFCB4D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PMingLiU"/>
          <w:b/>
          <w:color w:val="000000" w:themeColor="text1"/>
          <w14:textFill>
            <w14:solidFill>
              <w14:schemeClr w14:val="tx1"/>
            </w14:solidFill>
          </w14:textFill>
        </w:rPr>
        <w:t>印第安納州新奧爾巴尼：</w:t>
      </w: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連接器行業的服務領導者 Samtec, Inc. 宣佈，其 </w:t>
      </w:r>
      <w:r>
        <w:fldChar w:fldCharType="begin"/>
      </w:r>
      <w:r>
        <w:instrText xml:space="preserve"> HYPERLINK "https://www.samtec.com/high-speed-cable/flyover/si-fly/" </w:instrText>
      </w:r>
      <w:r>
        <w:fldChar w:fldCharType="separate"/>
      </w:r>
      <w:r>
        <w:rPr>
          <w:rStyle w:val="9"/>
          <w:rFonts w:hint="eastAsia" w:ascii="Calibri" w:hAnsi="Calibri" w:eastAsia="PMingLiU"/>
        </w:rPr>
        <w:t>Si-Fly® LP 扁平線纜組件</w:t>
      </w:r>
      <w:r>
        <w:rPr>
          <w:rStyle w:val="9"/>
          <w:rFonts w:hint="eastAsia" w:ascii="Calibri" w:hAnsi="Calibri" w:eastAsia="PMingLiU"/>
        </w:rPr>
        <w:fldChar w:fldCharType="end"/>
      </w: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>現已可量產。Si-Fly® LP 線對板組件的配接高度極低，僅為 4.35 毫米，允許在集成電路封裝附近進行側對側、前對後或腹部對腹部的 PCB 安裝，在 Z 軸高度受限的情況下，可安全地放置在散熱器或其他冷卻硬件下面。</w:t>
      </w:r>
    </w:p>
    <w:p w14:paraId="64920757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EEB241">
      <w:pPr>
        <w:jc w:val="center"/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PMingLiU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FAE492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>每個 Si-Fly® LP 線纜組件採用 2 排 16 對設計，提供 112 Gbps PAM4 通道速率，總數據速率為 896 Gbps（x8 雙向）或 1.79 Tbps（x16 單向），並支持 PCIe® 6.0/CXL® 3.2。透過高密度、高性能的 Flyover® 線纜從芯片路由信號，可減少熱挑戰，簡化電路板佈局，並可消除昂貴的重計時器、減少電路板層數，節省昂貴的印刷電路板材料，從而削減總體成本。</w:t>
      </w:r>
    </w:p>
    <w:p w14:paraId="0F293FB2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C4127D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>Si-Fly® LP 線纜組件採用 Samtec 專有的 34 AWG、92 歐姆超低偏斜 Eye Speed® 雙絞線電纜。Eye Speed® 雙絞線電纜採用先進的共擠技術，可優化信號導體和遮罩層之間的對稱性，實現極低的線對內偏斜，從而確保卓越的信號完整性性能。在通常部署 Si-Fly® LP 的高速數據中心、高性能計算和人工智能應用中，信號覆蓋範圍和完整性變得日益重要。每個設計都是獨一無二的，因此 Samtec 在設計初期就與系統架構師合作，為線纜管理和熱負荷分配打造解決方案。</w:t>
      </w:r>
    </w:p>
    <w:p w14:paraId="288338BE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7CA051">
      <w:pPr>
        <w:rPr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Samtec 的 Si-Fly® LP 線纜系統（CPC、CPI）有現貨，可即時供應。您可直接向 Samtec 訂購。有關 Si-Fly® LP 的更多資訊，請訪問 </w:t>
      </w:r>
      <w:r>
        <w:fldChar w:fldCharType="begin"/>
      </w:r>
      <w:r>
        <w:instrText xml:space="preserve"> HYPERLINK "https://www.samtec.com/high-speed-cable/flyover/si-fly/" </w:instrText>
      </w:r>
      <w:r>
        <w:fldChar w:fldCharType="separate"/>
      </w:r>
      <w:r>
        <w:rPr>
          <w:rStyle w:val="9"/>
          <w:rFonts w:hint="eastAsia" w:ascii="Calibri" w:hAnsi="Calibri" w:eastAsia="PMingLiU"/>
        </w:rPr>
        <w:t>samtec.com/SiFly-LP</w:t>
      </w:r>
      <w:r>
        <w:rPr>
          <w:rStyle w:val="9"/>
          <w:rFonts w:hint="eastAsia" w:ascii="Calibri" w:hAnsi="Calibri" w:eastAsia="PMingLiU"/>
        </w:rPr>
        <w:fldChar w:fldCharType="end"/>
      </w: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 或聯絡 </w:t>
      </w:r>
      <w:r>
        <w:fldChar w:fldCharType="begin"/>
      </w:r>
      <w:r>
        <w:instrText xml:space="preserve"> HYPERLINK "mailto:HDR@samtec.com" </w:instrText>
      </w:r>
      <w:r>
        <w:fldChar w:fldCharType="separate"/>
      </w:r>
      <w:r>
        <w:rPr>
          <w:rStyle w:val="9"/>
          <w:rFonts w:hint="eastAsia" w:ascii="Calibri" w:hAnsi="Calibri" w:eastAsia="PMingLiU"/>
        </w:rPr>
        <w:t>HDR@samtec.com</w:t>
      </w:r>
      <w:r>
        <w:rPr>
          <w:rStyle w:val="9"/>
          <w:rFonts w:hint="eastAsia" w:ascii="Calibri" w:hAnsi="Calibri" w:eastAsia="PMingLiU"/>
        </w:rPr>
        <w:fldChar w:fldCharType="end"/>
      </w:r>
      <w:r>
        <w:rPr>
          <w:rFonts w:hint="eastAsia" w:ascii="Calibri" w:hAnsi="Calibri" w:eastAsia="PMingLiU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480F738B">
      <w:pPr>
        <w:pStyle w:val="14"/>
        <w:spacing w:before="0" w:beforeAutospacing="0" w:after="0" w:afterAutospacing="0"/>
        <w:rPr>
          <w:rStyle w:val="16"/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51D752">
      <w:pPr>
        <w:pStyle w:val="14"/>
        <w:spacing w:before="0" w:beforeAutospacing="0" w:after="0" w:afterAutospacing="0"/>
        <w:rPr>
          <w:rStyle w:val="16"/>
          <w:rFonts w:ascii="Calibri" w:hAnsi="Calibri" w:eastAsia="PMingLiU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4F9D4A">
      <w:pPr>
        <w:rPr>
          <w:rFonts w:ascii="Calibri" w:hAnsi="Calibri" w:eastAsia="PMingLiU"/>
          <w:sz w:val="22"/>
          <w:szCs w:val="22"/>
        </w:rPr>
      </w:pPr>
      <w:r>
        <w:rPr>
          <w:rFonts w:hint="eastAsia" w:ascii="Calibri" w:hAnsi="Calibri" w:eastAsia="PMingLiU"/>
          <w:sz w:val="22"/>
        </w:rPr>
        <w:t>-----------------------------</w:t>
      </w:r>
    </w:p>
    <w:p w14:paraId="0A6DDB71">
      <w:pPr>
        <w:outlineLvl w:val="0"/>
        <w:rPr>
          <w:rFonts w:ascii="Calibri" w:hAnsi="Calibri" w:eastAsia="PMingLiU" w:cs="Calibri"/>
          <w:b/>
        </w:rPr>
      </w:pPr>
      <w:r>
        <w:rPr>
          <w:rFonts w:hint="eastAsia" w:ascii="Calibri" w:hAnsi="Calibri" w:eastAsia="PMingLiU"/>
          <w:b/>
        </w:rPr>
        <w:t xml:space="preserve">關於 Samtec, Inc. </w:t>
      </w:r>
    </w:p>
    <w:p w14:paraId="33883C51">
      <w:pPr>
        <w:rPr>
          <w:rFonts w:ascii="Calibri" w:hAnsi="Calibri" w:eastAsia="PMingLiU" w:cs="Calibri"/>
          <w:sz w:val="22"/>
          <w:szCs w:val="22"/>
          <w:shd w:val="clear" w:color="auto" w:fill="FFFFFF"/>
        </w:rPr>
      </w:pPr>
      <w:r>
        <w:rPr>
          <w:rFonts w:hint="eastAsia" w:ascii="Calibri" w:hAnsi="Calibri" w:eastAsia="PMingLiU"/>
          <w:sz w:val="22"/>
          <w:shd w:val="clear" w:color="auto" w:fill="FFFFFF"/>
        </w:rPr>
        <w:t xml:space="preserve">Samtec 成立於 1976 年，是一家私人控股的全球製造商，市值 10 億美元。該公司提供廣泛的電子互連解決方案，包括高速板對板、高速電纜、中板和面板光學器件、精密射頻、柔性堆疊以及微型/堅固元件和電纜。Samtec 技術中心致力於開發和推進技術、戰略和產品，以優化從裸芯片到 100 米外接口以及兩者之間所有互連點的系統性能和成本。Samtec 在全球擁有 40 多個分支機搆，產品銷往 125 個不同國家，其業務遍及全球，能夠提供無與倫比的客戶服務。若需了解更多資訊，請訪問 </w:t>
      </w:r>
      <w:r>
        <w:fldChar w:fldCharType="begin"/>
      </w:r>
      <w:r>
        <w:instrText xml:space="preserve"> HYPERLINK "http://www.samtec.com" </w:instrText>
      </w:r>
      <w:r>
        <w:fldChar w:fldCharType="separate"/>
      </w:r>
      <w:r>
        <w:rPr>
          <w:rStyle w:val="9"/>
          <w:rFonts w:hint="eastAsia" w:ascii="Calibri" w:hAnsi="Calibri" w:eastAsia="PMingLiU"/>
          <w:sz w:val="22"/>
          <w:shd w:val="clear" w:color="auto" w:fill="FFFFFF"/>
        </w:rPr>
        <w:t>http://www.samtec.com</w:t>
      </w:r>
      <w:r>
        <w:rPr>
          <w:rStyle w:val="9"/>
          <w:rFonts w:hint="eastAsia" w:ascii="Calibri" w:hAnsi="Calibri" w:eastAsia="PMingLiU"/>
          <w:sz w:val="22"/>
          <w:shd w:val="clear" w:color="auto" w:fill="FFFFFF"/>
        </w:rPr>
        <w:fldChar w:fldCharType="end"/>
      </w:r>
      <w:r>
        <w:rPr>
          <w:rFonts w:hint="eastAsia" w:ascii="Calibri" w:hAnsi="Calibri" w:eastAsia="PMingLiU"/>
          <w:sz w:val="22"/>
          <w:shd w:val="clear" w:color="auto" w:fill="FFFFFF"/>
        </w:rPr>
        <w:t>。</w:t>
      </w:r>
    </w:p>
    <w:p w14:paraId="1034DE9D">
      <w:pPr>
        <w:rPr>
          <w:rFonts w:ascii="Calibri" w:hAnsi="Calibri" w:eastAsia="PMingLiU" w:cs="Calibri"/>
          <w:color w:val="000000"/>
        </w:rPr>
      </w:pPr>
      <w:r>
        <w:rPr>
          <w:rFonts w:hint="eastAsia" w:ascii="Calibri" w:hAnsi="Calibri" w:eastAsia="PMingLiU"/>
          <w:color w:val="000000"/>
          <w:sz w:val="22"/>
        </w:rPr>
        <w:t> </w:t>
      </w:r>
    </w:p>
    <w:p w14:paraId="574CE801">
      <w:pPr>
        <w:outlineLvl w:val="0"/>
        <w:rPr>
          <w:rFonts w:ascii="Calibri" w:hAnsi="Calibri" w:eastAsia="PMingLiU"/>
          <w:b/>
          <w:sz w:val="22"/>
          <w:szCs w:val="22"/>
        </w:rPr>
      </w:pPr>
      <w:r>
        <w:rPr>
          <w:rFonts w:hint="eastAsia" w:ascii="Calibri" w:hAnsi="Calibri" w:eastAsia="PMingLiU"/>
          <w:b/>
          <w:sz w:val="22"/>
        </w:rPr>
        <w:t>Samtec, Inc.</w:t>
      </w:r>
    </w:p>
    <w:p w14:paraId="3C6D4654">
      <w:pPr>
        <w:outlineLvl w:val="0"/>
        <w:rPr>
          <w:rFonts w:ascii="Calibri" w:hAnsi="Calibri" w:eastAsia="PMingLiU"/>
          <w:b/>
          <w:sz w:val="22"/>
          <w:szCs w:val="22"/>
        </w:rPr>
      </w:pPr>
      <w:r>
        <w:rPr>
          <w:rFonts w:hint="eastAsia" w:ascii="Calibri" w:hAnsi="Calibri" w:eastAsia="PMingLiU"/>
          <w:b/>
          <w:sz w:val="22"/>
        </w:rPr>
        <w:t>P.O.</w:t>
      </w:r>
      <w:r>
        <w:rPr>
          <w:rFonts w:ascii="Calibri" w:hAnsi="Calibri" w:eastAsia="PMingLiU"/>
          <w:b/>
          <w:sz w:val="22"/>
        </w:rPr>
        <w:t xml:space="preserve"> </w:t>
      </w:r>
      <w:r>
        <w:rPr>
          <w:rFonts w:hint="eastAsia" w:ascii="Calibri" w:hAnsi="Calibri" w:eastAsia="PMingLiU"/>
          <w:b/>
          <w:sz w:val="22"/>
        </w:rPr>
        <w:t>Box 1147</w:t>
      </w:r>
    </w:p>
    <w:p w14:paraId="472FE7CC">
      <w:pPr>
        <w:outlineLvl w:val="0"/>
        <w:rPr>
          <w:rFonts w:ascii="Calibri" w:hAnsi="Calibri" w:eastAsia="PMingLiU"/>
          <w:b/>
          <w:sz w:val="22"/>
          <w:szCs w:val="22"/>
        </w:rPr>
      </w:pPr>
      <w:r>
        <w:rPr>
          <w:rFonts w:hint="eastAsia" w:ascii="Calibri" w:hAnsi="Calibri" w:eastAsia="PMingLiU"/>
          <w:b/>
          <w:sz w:val="22"/>
        </w:rPr>
        <w:t xml:space="preserve">New Albany, IN 47151-1147 </w:t>
      </w:r>
    </w:p>
    <w:p w14:paraId="13DC4A70">
      <w:pPr>
        <w:outlineLvl w:val="0"/>
        <w:rPr>
          <w:rFonts w:ascii="Calibri" w:hAnsi="Calibri" w:eastAsia="PMingLiU"/>
          <w:b/>
          <w:sz w:val="22"/>
          <w:szCs w:val="22"/>
        </w:rPr>
      </w:pPr>
      <w:r>
        <w:rPr>
          <w:rFonts w:hint="eastAsia" w:ascii="Calibri" w:hAnsi="Calibri" w:eastAsia="PMingLiU"/>
          <w:b/>
          <w:sz w:val="22"/>
        </w:rPr>
        <w:t xml:space="preserve">USA </w:t>
      </w:r>
    </w:p>
    <w:p w14:paraId="43383793">
      <w:pPr>
        <w:outlineLvl w:val="0"/>
        <w:rPr>
          <w:rStyle w:val="9"/>
          <w:rFonts w:ascii="Calibri" w:hAnsi="Calibri" w:eastAsia="PMingLiU"/>
          <w:b/>
          <w:color w:val="auto"/>
          <w:sz w:val="22"/>
          <w:szCs w:val="22"/>
          <w:u w:val="none"/>
        </w:rPr>
      </w:pPr>
      <w:r>
        <w:rPr>
          <w:rFonts w:hint="eastAsia" w:ascii="Calibri" w:hAnsi="Calibri" w:eastAsia="PMingLiU"/>
          <w:b/>
          <w:sz w:val="22"/>
        </w:rPr>
        <w:t>電話：1-800-SAMTEC-9 (800-726-8329)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3B1F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230F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19E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3E60A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HK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paragraph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customStyle="1" w:styleId="15">
    <w:name w:val="normaltextrun"/>
    <w:basedOn w:val="7"/>
    <w:uiPriority w:val="0"/>
  </w:style>
  <w:style w:type="character" w:customStyle="1" w:styleId="16">
    <w:name w:val="eop"/>
    <w:basedOn w:val="7"/>
    <w:uiPriority w:val="0"/>
  </w:style>
  <w:style w:type="character" w:customStyle="1" w:styleId="17">
    <w:name w:val="批注文字 Char"/>
    <w:basedOn w:val="7"/>
    <w:link w:val="2"/>
    <w:qFormat/>
    <w:uiPriority w:val="99"/>
    <w:rPr>
      <w:rFonts w:eastAsiaTheme="minorEastAsia"/>
      <w:sz w:val="20"/>
      <w:szCs w:val="20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sz w:val="24"/>
      <w:szCs w:val="24"/>
      <w:lang w:val="en-US" w:eastAsia="zh-HK" w:bidi="ar-SA"/>
    </w:rPr>
  </w:style>
  <w:style w:type="character" w:customStyle="1" w:styleId="19">
    <w:name w:val="批注主题 Char"/>
    <w:basedOn w:val="17"/>
    <w:link w:val="5"/>
    <w:semiHidden/>
    <w:uiPriority w:val="99"/>
    <w:rPr>
      <w:rFonts w:eastAsiaTheme="minorEastAsia"/>
      <w:b/>
      <w:bCs/>
      <w:sz w:val="20"/>
      <w:szCs w:val="20"/>
    </w:rPr>
  </w:style>
  <w:style w:type="character" w:customStyle="1" w:styleId="20">
    <w:name w:val="页眉 Char"/>
    <w:basedOn w:val="7"/>
    <w:link w:val="4"/>
    <w:qFormat/>
    <w:uiPriority w:val="99"/>
    <w:rPr>
      <w:rFonts w:eastAsiaTheme="minorEastAsia"/>
      <w:sz w:val="18"/>
      <w:szCs w:val="18"/>
    </w:rPr>
  </w:style>
  <w:style w:type="character" w:customStyle="1" w:styleId="21">
    <w:name w:val="页脚 Char"/>
    <w:basedOn w:val="7"/>
    <w:link w:val="3"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1181</Characters>
  <Lines>11</Lines>
  <Paragraphs>3</Paragraphs>
  <TotalTime>214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2025-02-03T20:09:00Z</dcterms:created>
  <dc:creator>Brianne Collier</dc:creator>
  <cp:lastModifiedBy>Joseph</cp:lastModifiedBy>
  <cp:lastPrinted>2019-01-22T18:17:00Z</cp:lastPrinted>
  <dcterms:modified xsi:type="dcterms:W3CDTF">2025-04-03T13:11:44Z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8E93C53A86F44D8EBD325A0A3D32B039_13</vt:lpwstr>
  </property>
</Properties>
</file>