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099DD" w14:textId="77777777" w:rsidR="00AD2223" w:rsidRDefault="00AD2223"/>
    <w:p w14:paraId="31AC24A2" w14:textId="646F4AF8" w:rsidR="00BE6E27" w:rsidRDefault="00BE6E27"/>
    <w:p w14:paraId="61F5EE2D" w14:textId="77777777" w:rsidR="00BE6E27" w:rsidRDefault="00BE6E27" w:rsidP="00BE6E27">
      <w:pPr>
        <w:spacing w:after="0" w:line="240" w:lineRule="auto"/>
      </w:pPr>
    </w:p>
    <w:p w14:paraId="32B5C632" w14:textId="77777777" w:rsidR="00BE6E27" w:rsidRPr="00BE6E27" w:rsidRDefault="00BE6E27" w:rsidP="00BE6E27">
      <w:pPr>
        <w:spacing w:after="0" w:line="240" w:lineRule="auto"/>
        <w:rPr>
          <w:b/>
          <w:bCs/>
          <w:sz w:val="32"/>
          <w:szCs w:val="32"/>
        </w:rPr>
      </w:pPr>
      <w:r w:rsidRPr="00BE6E27">
        <w:rPr>
          <w:b/>
          <w:sz w:val="32"/>
          <w:szCs w:val="32"/>
          <w:lang w:val="ja-JP" w:bidi="ja-JP"/>
        </w:rPr>
        <w:t>Samtec</w:t>
      </w:r>
      <w:r w:rsidRPr="00BE6E27">
        <w:rPr>
          <w:b/>
          <w:sz w:val="32"/>
          <w:szCs w:val="32"/>
          <w:lang w:val="ja-JP" w:bidi="ja-JP"/>
        </w:rPr>
        <w:t>、過酷環境試験認定製品の提供を拡大</w:t>
      </w:r>
    </w:p>
    <w:p w14:paraId="02814316" w14:textId="77777777" w:rsidR="00BE6E27" w:rsidRPr="00BE6E27" w:rsidRDefault="00BE6E27" w:rsidP="00BE6E27">
      <w:pPr>
        <w:spacing w:after="0" w:line="240" w:lineRule="auto"/>
      </w:pPr>
    </w:p>
    <w:p w14:paraId="33F74B14" w14:textId="7A520377" w:rsidR="00BE6E27" w:rsidRPr="00BE6E27" w:rsidRDefault="00BE6E27" w:rsidP="00BE6E27">
      <w:pPr>
        <w:spacing w:after="0" w:line="240" w:lineRule="auto"/>
        <w:rPr>
          <w:i/>
          <w:iCs/>
        </w:rPr>
      </w:pPr>
      <w:r w:rsidRPr="00BE6E27">
        <w:rPr>
          <w:i/>
          <w:lang w:val="ja-JP" w:bidi="ja-JP"/>
        </w:rPr>
        <w:t>Samtec, Inc.</w:t>
      </w:r>
      <w:r w:rsidRPr="00BE6E27">
        <w:rPr>
          <w:i/>
          <w:lang w:val="ja-JP" w:bidi="ja-JP"/>
        </w:rPr>
        <w:t>、過酷環境試験の認定基準をクリアする</w:t>
      </w:r>
      <w:r w:rsidRPr="00BE6E27">
        <w:rPr>
          <w:i/>
          <w:lang w:val="ja-JP" w:bidi="ja-JP"/>
        </w:rPr>
        <w:t xml:space="preserve"> 2 </w:t>
      </w:r>
      <w:r w:rsidRPr="00BE6E27">
        <w:rPr>
          <w:i/>
          <w:lang w:val="ja-JP" w:bidi="ja-JP"/>
        </w:rPr>
        <w:t>つの製品ラインを追加</w:t>
      </w:r>
    </w:p>
    <w:p w14:paraId="31081EED" w14:textId="77777777" w:rsidR="00BE6E27" w:rsidRPr="00BE6E27" w:rsidRDefault="00BE6E27" w:rsidP="00BE6E27">
      <w:pPr>
        <w:spacing w:after="0" w:line="240" w:lineRule="auto"/>
      </w:pPr>
    </w:p>
    <w:p w14:paraId="24C27CDC" w14:textId="49E6883A" w:rsidR="00954A01" w:rsidRDefault="006422E7" w:rsidP="00BE6E27">
      <w:pPr>
        <w:spacing w:after="0" w:line="240" w:lineRule="auto"/>
      </w:pPr>
      <w:r w:rsidRPr="0056292B">
        <w:rPr>
          <w:b/>
          <w:lang w:val="ja-JP" w:bidi="ja-JP"/>
        </w:rPr>
        <w:t>[</w:t>
      </w:r>
      <w:r w:rsidRPr="0056292B">
        <w:rPr>
          <w:b/>
          <w:lang w:val="ja-JP" w:bidi="ja-JP"/>
        </w:rPr>
        <w:t>インディアナ州ニューアルバニー</w:t>
      </w:r>
      <w:r w:rsidRPr="0056292B">
        <w:rPr>
          <w:b/>
          <w:lang w:val="ja-JP" w:bidi="ja-JP"/>
        </w:rPr>
        <w:t>]</w:t>
      </w:r>
      <w:r w:rsidRPr="0056292B">
        <w:rPr>
          <w:lang w:val="ja-JP" w:bidi="ja-JP"/>
        </w:rPr>
        <w:t xml:space="preserve">– </w:t>
      </w:r>
      <w:r w:rsidRPr="0056292B">
        <w:rPr>
          <w:lang w:val="ja-JP" w:bidi="ja-JP"/>
        </w:rPr>
        <w:t>コネクター業界のサービスリーダーである</w:t>
      </w:r>
      <w:r w:rsidRPr="0056292B">
        <w:rPr>
          <w:lang w:val="ja-JP" w:bidi="ja-JP"/>
        </w:rPr>
        <w:t>Samtec, Inc.</w:t>
      </w:r>
      <w:r w:rsidRPr="0056292B">
        <w:rPr>
          <w:lang w:val="ja-JP" w:bidi="ja-JP"/>
        </w:rPr>
        <w:t>は、過酷環境試験</w:t>
      </w:r>
      <w:r w:rsidR="00312FEB">
        <w:rPr>
          <w:rFonts w:hint="eastAsia"/>
          <w:lang w:val="ja-JP" w:bidi="ja-JP"/>
        </w:rPr>
        <w:t>（</w:t>
      </w:r>
      <w:r w:rsidRPr="0056292B">
        <w:rPr>
          <w:lang w:val="ja-JP" w:bidi="ja-JP"/>
        </w:rPr>
        <w:t>SET</w:t>
      </w:r>
      <w:r w:rsidR="00312FEB">
        <w:rPr>
          <w:rFonts w:hint="eastAsia"/>
          <w:lang w:val="ja-JP" w:bidi="ja-JP"/>
        </w:rPr>
        <w:t>）</w:t>
      </w:r>
      <w:r w:rsidRPr="0056292B">
        <w:rPr>
          <w:lang w:val="ja-JP" w:bidi="ja-JP"/>
        </w:rPr>
        <w:t>の認定基準を満たす、あるいはそれを上回る</w:t>
      </w:r>
      <w:r w:rsidRPr="0056292B">
        <w:rPr>
          <w:lang w:val="ja-JP" w:bidi="ja-JP"/>
        </w:rPr>
        <w:t>2</w:t>
      </w:r>
      <w:r w:rsidRPr="0056292B">
        <w:rPr>
          <w:lang w:val="ja-JP" w:bidi="ja-JP"/>
        </w:rPr>
        <w:t>つの製品ラインの追加を発表しました。</w:t>
      </w:r>
      <w:r w:rsidRPr="0056292B">
        <w:rPr>
          <w:lang w:val="ja-JP" w:bidi="ja-JP"/>
        </w:rPr>
        <w:t xml:space="preserve"> </w:t>
      </w:r>
    </w:p>
    <w:p w14:paraId="3A59FE73" w14:textId="77777777" w:rsidR="00954A01" w:rsidRDefault="00954A01" w:rsidP="00BE6E27">
      <w:pPr>
        <w:spacing w:after="0" w:line="240" w:lineRule="auto"/>
      </w:pPr>
    </w:p>
    <w:p w14:paraId="2C878164" w14:textId="627EE0DB" w:rsidR="00954A01" w:rsidRPr="00BE6E27" w:rsidRDefault="00954A01" w:rsidP="00954A01">
      <w:pPr>
        <w:spacing w:after="0" w:line="240" w:lineRule="auto"/>
      </w:pPr>
      <w:r w:rsidRPr="00BE6E27">
        <w:rPr>
          <w:lang w:val="ja-JP" w:bidi="ja-JP"/>
        </w:rPr>
        <w:t>SET</w:t>
      </w:r>
      <w:r w:rsidRPr="00BE6E27">
        <w:rPr>
          <w:lang w:val="ja-JP" w:bidi="ja-JP"/>
        </w:rPr>
        <w:t>に最近追加されたのは、</w:t>
      </w:r>
      <w:r w:rsidRPr="00BE6E27">
        <w:rPr>
          <w:lang w:val="ja-JP" w:bidi="ja-JP"/>
        </w:rPr>
        <w:t xml:space="preserve">URSA® I/O </w:t>
      </w:r>
      <w:r w:rsidRPr="00BE6E27">
        <w:rPr>
          <w:lang w:val="ja-JP" w:bidi="ja-JP"/>
        </w:rPr>
        <w:t>超耐久性ケーブル</w:t>
      </w:r>
      <w:r w:rsidRPr="00BE6E27">
        <w:rPr>
          <w:lang w:val="ja-JP" w:bidi="ja-JP"/>
        </w:rPr>
        <w:t xml:space="preserve"> </w:t>
      </w:r>
      <w:r w:rsidRPr="00BE6E27">
        <w:rPr>
          <w:lang w:val="ja-JP" w:bidi="ja-JP"/>
        </w:rPr>
        <w:t>アセンブリー</w:t>
      </w:r>
      <w:r w:rsidRPr="00BE6E27">
        <w:rPr>
          <w:lang w:val="ja-JP" w:bidi="ja-JP"/>
        </w:rPr>
        <w:t xml:space="preserve"> </w:t>
      </w:r>
      <w:r w:rsidRPr="00BE6E27">
        <w:rPr>
          <w:lang w:val="ja-JP" w:bidi="ja-JP"/>
        </w:rPr>
        <w:t>システムと</w:t>
      </w:r>
      <w:r w:rsidRPr="00BE6E27">
        <w:rPr>
          <w:lang w:val="ja-JP" w:bidi="ja-JP"/>
        </w:rPr>
        <w:t xml:space="preserve"> 1.27 mm Tiger Eye™ </w:t>
      </w:r>
      <w:r w:rsidRPr="00BE6E27">
        <w:rPr>
          <w:lang w:val="ja-JP" w:bidi="ja-JP"/>
        </w:rPr>
        <w:t>ケーブル・ツー・ボード</w:t>
      </w:r>
      <w:r w:rsidRPr="00BE6E27">
        <w:rPr>
          <w:lang w:val="ja-JP" w:bidi="ja-JP"/>
        </w:rPr>
        <w:t xml:space="preserve"> </w:t>
      </w:r>
      <w:r w:rsidRPr="00BE6E27">
        <w:rPr>
          <w:lang w:val="ja-JP" w:bidi="ja-JP"/>
        </w:rPr>
        <w:t>システムです。</w:t>
      </w:r>
    </w:p>
    <w:p w14:paraId="2D5EE517" w14:textId="77777777" w:rsidR="00954A01" w:rsidRDefault="00954A01" w:rsidP="00BE6E27">
      <w:pPr>
        <w:spacing w:after="0" w:line="240" w:lineRule="auto"/>
      </w:pPr>
    </w:p>
    <w:p w14:paraId="2AFD4B04" w14:textId="6389A0A1" w:rsidR="00BE6E27" w:rsidRPr="00BE6E27" w:rsidRDefault="0056292B" w:rsidP="00BE6E27">
      <w:pPr>
        <w:spacing w:after="0" w:line="240" w:lineRule="auto"/>
      </w:pPr>
      <w:r>
        <w:rPr>
          <w:lang w:val="ja-JP" w:bidi="ja-JP"/>
        </w:rPr>
        <w:t>SET</w:t>
      </w:r>
      <w:r>
        <w:rPr>
          <w:lang w:val="ja-JP" w:bidi="ja-JP"/>
        </w:rPr>
        <w:t>は、特定の製品に一般的な業界標準や仕様を超えた試験を行い、品質と耐久性を担保するための</w:t>
      </w:r>
      <w:r>
        <w:rPr>
          <w:lang w:val="ja-JP" w:bidi="ja-JP"/>
        </w:rPr>
        <w:t>Samtec</w:t>
      </w:r>
      <w:r>
        <w:rPr>
          <w:lang w:val="ja-JP" w:bidi="ja-JP"/>
        </w:rPr>
        <w:t>の取り組みです。高機能な業務用標準インターコネクトの需要に後押しされて、</w:t>
      </w:r>
      <w:r>
        <w:rPr>
          <w:lang w:val="ja-JP" w:bidi="ja-JP"/>
        </w:rPr>
        <w:t>SET</w:t>
      </w:r>
      <w:r>
        <w:rPr>
          <w:lang w:val="ja-JP" w:bidi="ja-JP"/>
        </w:rPr>
        <w:t>は、軍事産業や航空業界といった堅牢なアプリケーションのみならず、自動車、産業機器、医療機器といったアプリケーションにおいても性能の信頼性を担保する上で有益であることが実証されています。</w:t>
      </w:r>
    </w:p>
    <w:p w14:paraId="52339691" w14:textId="77777777" w:rsidR="00BE6E27" w:rsidRPr="00BE6E27" w:rsidRDefault="00BE6E27" w:rsidP="00BE6E27">
      <w:pPr>
        <w:spacing w:after="0" w:line="240" w:lineRule="auto"/>
      </w:pPr>
    </w:p>
    <w:p w14:paraId="202428C5" w14:textId="2964F633" w:rsidR="00BE6E27" w:rsidRPr="00BE6E27" w:rsidRDefault="00BE6E27" w:rsidP="00BE6E27">
      <w:pPr>
        <w:spacing w:after="0" w:line="240" w:lineRule="auto"/>
      </w:pPr>
      <w:r w:rsidRPr="00BE6E27">
        <w:rPr>
          <w:lang w:val="ja-JP" w:bidi="ja-JP"/>
        </w:rPr>
        <w:t>過酷環境テストには、</w:t>
      </w:r>
      <w:r w:rsidRPr="00BE6E27">
        <w:rPr>
          <w:lang w:val="ja-JP" w:bidi="ja-JP"/>
        </w:rPr>
        <w:t>Samtec</w:t>
      </w:r>
      <w:r w:rsidRPr="00BE6E27">
        <w:rPr>
          <w:lang w:val="ja-JP" w:bidi="ja-JP"/>
        </w:rPr>
        <w:t>標準の</w:t>
      </w:r>
      <w:r w:rsidRPr="00BE6E27">
        <w:rPr>
          <w:lang w:val="ja-JP" w:bidi="ja-JP"/>
        </w:rPr>
        <w:t>DQT</w:t>
      </w:r>
      <w:r w:rsidR="008541FE">
        <w:rPr>
          <w:rFonts w:hint="eastAsia"/>
          <w:lang w:val="ja-JP" w:bidi="ja-JP"/>
        </w:rPr>
        <w:t>（</w:t>
      </w:r>
      <w:r w:rsidRPr="00BE6E27">
        <w:rPr>
          <w:lang w:val="ja-JP" w:bidi="ja-JP"/>
        </w:rPr>
        <w:t>設計適格性試験</w:t>
      </w:r>
      <w:r w:rsidR="008541FE">
        <w:rPr>
          <w:rFonts w:hint="eastAsia"/>
          <w:lang w:val="ja-JP" w:bidi="ja-JP"/>
        </w:rPr>
        <w:t>）</w:t>
      </w:r>
      <w:r w:rsidRPr="00BE6E27">
        <w:rPr>
          <w:lang w:val="ja-JP" w:bidi="ja-JP"/>
        </w:rPr>
        <w:t>および</w:t>
      </w:r>
      <w:r w:rsidRPr="00BE6E27">
        <w:rPr>
          <w:lang w:val="ja-JP" w:bidi="ja-JP"/>
        </w:rPr>
        <w:t xml:space="preserve"> ELP™</w:t>
      </w:r>
      <w:r w:rsidR="008541FE">
        <w:rPr>
          <w:rFonts w:hint="eastAsia"/>
          <w:lang w:val="ja-JP" w:bidi="ja-JP"/>
        </w:rPr>
        <w:t>（</w:t>
      </w:r>
      <w:r w:rsidRPr="00BE6E27">
        <w:rPr>
          <w:lang w:val="ja-JP" w:bidi="ja-JP"/>
        </w:rPr>
        <w:t>Extended Life Product™</w:t>
      </w:r>
      <w:r w:rsidR="008541FE">
        <w:rPr>
          <w:rFonts w:hint="eastAsia"/>
          <w:lang w:val="ja-JP" w:bidi="ja-JP"/>
        </w:rPr>
        <w:t>）</w:t>
      </w:r>
      <w:r w:rsidRPr="00BE6E27">
        <w:rPr>
          <w:lang w:val="ja-JP" w:bidi="ja-JP"/>
        </w:rPr>
        <w:t>試験のほか、より極端かつ過酷なアプリケーション・環境での使用を前提としたインターコネクトシステム向け追加試験が含まれます。</w:t>
      </w:r>
    </w:p>
    <w:p w14:paraId="263CDD38" w14:textId="77777777" w:rsidR="00BE6E27" w:rsidRPr="00BE6E27" w:rsidRDefault="00BE6E27" w:rsidP="00BE6E27">
      <w:pPr>
        <w:spacing w:after="0" w:line="240" w:lineRule="auto"/>
      </w:pPr>
    </w:p>
    <w:p w14:paraId="07FF640C" w14:textId="7AF70B87" w:rsidR="00BE6E27" w:rsidRPr="00BE6E27" w:rsidRDefault="00571114" w:rsidP="00BE6E27">
      <w:pPr>
        <w:spacing w:after="0" w:line="240" w:lineRule="auto"/>
      </w:pPr>
      <w:r>
        <w:rPr>
          <w:lang w:val="ja-JP" w:bidi="ja-JP"/>
        </w:rPr>
        <w:t>Samtec</w:t>
      </w:r>
      <w:r>
        <w:rPr>
          <w:lang w:val="ja-JP" w:bidi="ja-JP"/>
        </w:rPr>
        <w:t>の</w:t>
      </w:r>
      <w:r>
        <w:rPr>
          <w:lang w:val="ja-JP" w:bidi="ja-JP"/>
        </w:rPr>
        <w:t>SET</w:t>
      </w:r>
      <w:r>
        <w:rPr>
          <w:lang w:val="ja-JP" w:bidi="ja-JP"/>
        </w:rPr>
        <w:t>製品は、</w:t>
      </w:r>
      <w:r>
        <w:rPr>
          <w:lang w:val="ja-JP" w:bidi="ja-JP"/>
        </w:rPr>
        <w:t>LEO</w:t>
      </w:r>
      <w:r>
        <w:rPr>
          <w:lang w:val="ja-JP" w:bidi="ja-JP"/>
        </w:rPr>
        <w:t>軌道衛星、小型衛星、キューブサット、およびその他宇宙探査アプリケーション向けに、高信頼性、短納期、高費用対効果のソリューションが求められる</w:t>
      </w:r>
      <w:r>
        <w:rPr>
          <w:lang w:val="ja-JP" w:bidi="ja-JP"/>
        </w:rPr>
        <w:t>NASA</w:t>
      </w:r>
      <w:r>
        <w:rPr>
          <w:lang w:val="ja-JP" w:bidi="ja-JP"/>
        </w:rPr>
        <w:t>クラス</w:t>
      </w:r>
      <w:r>
        <w:rPr>
          <w:lang w:val="ja-JP" w:bidi="ja-JP"/>
        </w:rPr>
        <w:t>D</w:t>
      </w:r>
      <w:r>
        <w:rPr>
          <w:lang w:val="ja-JP" w:bidi="ja-JP"/>
        </w:rPr>
        <w:t>ミッションに認定を受けています。</w:t>
      </w:r>
    </w:p>
    <w:p w14:paraId="6BADC466" w14:textId="77777777" w:rsidR="00BE6E27" w:rsidRPr="00BE6E27" w:rsidRDefault="00BE6E27" w:rsidP="00BE6E27">
      <w:pPr>
        <w:spacing w:after="0" w:line="240" w:lineRule="auto"/>
      </w:pPr>
    </w:p>
    <w:p w14:paraId="0454650F" w14:textId="5F6AF5A9" w:rsidR="00BE6E27" w:rsidRPr="00BE6E27" w:rsidRDefault="00BE6E27" w:rsidP="00BE6E27">
      <w:pPr>
        <w:spacing w:after="0" w:line="240" w:lineRule="auto"/>
      </w:pPr>
      <w:r w:rsidRPr="00BE6E27">
        <w:rPr>
          <w:lang w:val="ja-JP" w:bidi="ja-JP"/>
        </w:rPr>
        <w:t xml:space="preserve">Samtec </w:t>
      </w:r>
      <w:r w:rsidRPr="00BE6E27">
        <w:rPr>
          <w:lang w:val="ja-JP" w:bidi="ja-JP"/>
        </w:rPr>
        <w:t>は、</w:t>
      </w:r>
      <w:r w:rsidRPr="00BE6E27">
        <w:rPr>
          <w:lang w:val="ja-JP" w:bidi="ja-JP"/>
        </w:rPr>
        <w:t>NASA</w:t>
      </w:r>
      <w:r w:rsidRPr="00BE6E27">
        <w:rPr>
          <w:lang w:val="ja-JP" w:bidi="ja-JP"/>
        </w:rPr>
        <w:t>アウトガスデータを使用し、特定の製品が</w:t>
      </w:r>
      <w:r w:rsidRPr="00BE6E27">
        <w:rPr>
          <w:lang w:val="ja-JP" w:bidi="ja-JP"/>
        </w:rPr>
        <w:t>NASA</w:t>
      </w:r>
      <w:r w:rsidRPr="00BE6E27">
        <w:rPr>
          <w:lang w:val="ja-JP" w:bidi="ja-JP"/>
        </w:rPr>
        <w:t>の</w:t>
      </w:r>
      <w:r w:rsidRPr="00BE6E27">
        <w:rPr>
          <w:lang w:val="ja-JP" w:bidi="ja-JP"/>
        </w:rPr>
        <w:t>ASTM E595-77/84/90</w:t>
      </w:r>
      <w:r w:rsidRPr="00BE6E27">
        <w:rPr>
          <w:lang w:val="ja-JP" w:bidi="ja-JP"/>
        </w:rPr>
        <w:t>テスト要件を満たしているかどうかを判断します。詳細は、</w:t>
      </w:r>
      <w:r w:rsidRPr="00BE6E27">
        <w:rPr>
          <w:lang w:val="ja-JP" w:bidi="ja-JP"/>
        </w:rPr>
        <w:t>Samtec</w:t>
      </w:r>
      <w:r w:rsidRPr="00BE6E27">
        <w:rPr>
          <w:lang w:val="ja-JP" w:bidi="ja-JP"/>
        </w:rPr>
        <w:t>の</w:t>
      </w:r>
      <w:hyperlink r:id="rId5" w:tgtFrame="_blank" w:history="1">
        <w:r w:rsidRPr="00BE6E27">
          <w:rPr>
            <w:rStyle w:val="Hyperlink"/>
            <w:lang w:val="ja-JP" w:bidi="ja-JP"/>
          </w:rPr>
          <w:t>アウトガス</w:t>
        </w:r>
        <w:r w:rsidRPr="00BE6E27">
          <w:rPr>
            <w:rStyle w:val="Hyperlink"/>
            <w:lang w:val="ja-JP" w:bidi="ja-JP"/>
          </w:rPr>
          <w:t xml:space="preserve"> FAQ </w:t>
        </w:r>
      </w:hyperlink>
      <w:r w:rsidRPr="00BE6E27">
        <w:rPr>
          <w:lang w:val="ja-JP" w:bidi="ja-JP"/>
        </w:rPr>
        <w:t>をご覧ください。</w:t>
      </w:r>
    </w:p>
    <w:p w14:paraId="34B5A86C" w14:textId="77777777" w:rsidR="00BE6E27" w:rsidRPr="00BE6E27" w:rsidRDefault="00BE6E27" w:rsidP="00BE6E27">
      <w:pPr>
        <w:spacing w:after="0" w:line="240" w:lineRule="auto"/>
      </w:pPr>
    </w:p>
    <w:p w14:paraId="380B0503" w14:textId="255F37E7" w:rsidR="00BE6E27" w:rsidRPr="00BE6E27" w:rsidRDefault="00BE6E27" w:rsidP="00BE6E27">
      <w:pPr>
        <w:spacing w:after="0" w:line="240" w:lineRule="auto"/>
      </w:pPr>
      <w:r w:rsidRPr="00BE6E27">
        <w:rPr>
          <w:lang w:val="ja-JP" w:bidi="ja-JP"/>
        </w:rPr>
        <w:t>Samtec SET</w:t>
      </w:r>
      <w:r w:rsidRPr="00BE6E27">
        <w:rPr>
          <w:lang w:val="ja-JP" w:bidi="ja-JP"/>
        </w:rPr>
        <w:t>製品には次のテストが含まれます。</w:t>
      </w:r>
    </w:p>
    <w:p w14:paraId="19CC0C66" w14:textId="77777777" w:rsidR="00BE6E27" w:rsidRPr="00BE6E27" w:rsidRDefault="00BE6E27" w:rsidP="00BE6E27">
      <w:pPr>
        <w:numPr>
          <w:ilvl w:val="0"/>
          <w:numId w:val="1"/>
        </w:numPr>
        <w:spacing w:after="0" w:line="240" w:lineRule="auto"/>
      </w:pPr>
      <w:r w:rsidRPr="00BE6E27">
        <w:rPr>
          <w:lang w:val="ja-JP" w:bidi="ja-JP"/>
        </w:rPr>
        <w:lastRenderedPageBreak/>
        <w:t>10</w:t>
      </w:r>
      <w:r w:rsidRPr="00BE6E27">
        <w:rPr>
          <w:lang w:val="ja-JP" w:bidi="ja-JP"/>
        </w:rPr>
        <w:t>年間の混合ガス（</w:t>
      </w:r>
      <w:r w:rsidRPr="00BE6E27">
        <w:rPr>
          <w:lang w:val="ja-JP" w:bidi="ja-JP"/>
        </w:rPr>
        <w:t>MFG</w:t>
      </w:r>
      <w:r w:rsidRPr="00BE6E27">
        <w:rPr>
          <w:lang w:val="ja-JP" w:bidi="ja-JP"/>
        </w:rPr>
        <w:t>）試験に合格</w:t>
      </w:r>
    </w:p>
    <w:p w14:paraId="44046365" w14:textId="77777777" w:rsidR="00BE6E27" w:rsidRPr="00BE6E27" w:rsidRDefault="00BE6E27" w:rsidP="00BE6E27">
      <w:pPr>
        <w:numPr>
          <w:ilvl w:val="0"/>
          <w:numId w:val="1"/>
        </w:numPr>
        <w:spacing w:after="0" w:line="240" w:lineRule="auto"/>
      </w:pPr>
      <w:r w:rsidRPr="00BE6E27">
        <w:rPr>
          <w:lang w:val="ja-JP" w:bidi="ja-JP"/>
        </w:rPr>
        <w:t>高嵌合サイクル（</w:t>
      </w:r>
      <w:r w:rsidRPr="00BE6E27">
        <w:rPr>
          <w:lang w:val="ja-JP" w:bidi="ja-JP"/>
        </w:rPr>
        <w:t>250</w:t>
      </w:r>
      <w:r w:rsidRPr="00BE6E27">
        <w:rPr>
          <w:lang w:val="ja-JP" w:bidi="ja-JP"/>
        </w:rPr>
        <w:t>～</w:t>
      </w:r>
      <w:r w:rsidRPr="00BE6E27">
        <w:rPr>
          <w:lang w:val="ja-JP" w:bidi="ja-JP"/>
        </w:rPr>
        <w:t>2,500</w:t>
      </w:r>
      <w:r w:rsidRPr="00BE6E27">
        <w:rPr>
          <w:lang w:val="ja-JP" w:bidi="ja-JP"/>
        </w:rPr>
        <w:t>）</w:t>
      </w:r>
    </w:p>
    <w:p w14:paraId="7765F853" w14:textId="77777777" w:rsidR="00BE6E27" w:rsidRPr="00BE6E27" w:rsidRDefault="00BE6E27" w:rsidP="00BE6E27">
      <w:pPr>
        <w:numPr>
          <w:ilvl w:val="0"/>
          <w:numId w:val="1"/>
        </w:numPr>
        <w:spacing w:after="0" w:line="240" w:lineRule="auto"/>
      </w:pPr>
      <w:r w:rsidRPr="00BE6E27">
        <w:rPr>
          <w:lang w:val="ja-JP" w:bidi="ja-JP"/>
        </w:rPr>
        <w:t>湿度</w:t>
      </w:r>
      <w:r w:rsidRPr="00BE6E27">
        <w:rPr>
          <w:lang w:val="ja-JP" w:bidi="ja-JP"/>
        </w:rPr>
        <w:t>100%</w:t>
      </w:r>
      <w:r w:rsidRPr="00BE6E27">
        <w:rPr>
          <w:lang w:val="ja-JP" w:bidi="ja-JP"/>
        </w:rPr>
        <w:t>でより高い嵌合サイクル</w:t>
      </w:r>
    </w:p>
    <w:p w14:paraId="1DF471CE" w14:textId="77777777" w:rsidR="00BE6E27" w:rsidRPr="00BE6E27" w:rsidRDefault="00BE6E27" w:rsidP="00BE6E27">
      <w:pPr>
        <w:numPr>
          <w:ilvl w:val="0"/>
          <w:numId w:val="1"/>
        </w:numPr>
        <w:spacing w:after="0" w:line="240" w:lineRule="auto"/>
      </w:pPr>
      <w:r w:rsidRPr="00BE6E27">
        <w:rPr>
          <w:lang w:val="ja-JP" w:bidi="ja-JP"/>
        </w:rPr>
        <w:t>激しい衝撃と振動</w:t>
      </w:r>
      <w:r w:rsidRPr="00BE6E27">
        <w:rPr>
          <w:lang w:val="ja-JP" w:bidi="ja-JP"/>
        </w:rPr>
        <w:t>:LLCR</w:t>
      </w:r>
      <w:r w:rsidRPr="00BE6E27">
        <w:rPr>
          <w:lang w:val="ja-JP" w:bidi="ja-JP"/>
        </w:rPr>
        <w:t>とイベント検出</w:t>
      </w:r>
    </w:p>
    <w:p w14:paraId="45BEA3CF" w14:textId="77777777" w:rsidR="00BE6E27" w:rsidRPr="00BE6E27" w:rsidRDefault="00BE6E27" w:rsidP="00BE6E27">
      <w:pPr>
        <w:numPr>
          <w:ilvl w:val="0"/>
          <w:numId w:val="1"/>
        </w:numPr>
        <w:spacing w:after="0" w:line="240" w:lineRule="auto"/>
      </w:pPr>
      <w:r w:rsidRPr="00BE6E27">
        <w:rPr>
          <w:lang w:val="ja-JP" w:bidi="ja-JP"/>
        </w:rPr>
        <w:t>非動作クラス温度</w:t>
      </w:r>
    </w:p>
    <w:p w14:paraId="3D9F09FA" w14:textId="77777777" w:rsidR="00BE6E27" w:rsidRPr="00BE6E27" w:rsidRDefault="00BE6E27" w:rsidP="00BE6E27">
      <w:pPr>
        <w:numPr>
          <w:ilvl w:val="0"/>
          <w:numId w:val="1"/>
        </w:numPr>
        <w:spacing w:after="0" w:line="240" w:lineRule="auto"/>
      </w:pPr>
      <w:r w:rsidRPr="00BE6E27">
        <w:rPr>
          <w:lang w:val="ja-JP" w:bidi="ja-JP"/>
        </w:rPr>
        <w:t>高度（</w:t>
      </w:r>
      <w:r w:rsidRPr="00BE6E27">
        <w:rPr>
          <w:lang w:val="ja-JP" w:bidi="ja-JP"/>
        </w:rPr>
        <w:t>70,000</w:t>
      </w:r>
      <w:r w:rsidRPr="00BE6E27">
        <w:rPr>
          <w:lang w:val="ja-JP" w:bidi="ja-JP"/>
        </w:rPr>
        <w:t>フィート）での</w:t>
      </w:r>
      <w:r w:rsidRPr="00BE6E27">
        <w:rPr>
          <w:lang w:val="ja-JP" w:bidi="ja-JP"/>
        </w:rPr>
        <w:t>DWV</w:t>
      </w:r>
    </w:p>
    <w:p w14:paraId="194E8421" w14:textId="77777777" w:rsidR="00BE6E27" w:rsidRPr="00BE6E27" w:rsidRDefault="00BE6E27" w:rsidP="00BE6E27">
      <w:pPr>
        <w:numPr>
          <w:ilvl w:val="0"/>
          <w:numId w:val="1"/>
        </w:numPr>
        <w:spacing w:after="0" w:line="240" w:lineRule="auto"/>
      </w:pPr>
      <w:r w:rsidRPr="00BE6E27">
        <w:rPr>
          <w:lang w:val="ja-JP" w:bidi="ja-JP"/>
        </w:rPr>
        <w:t>静電気放電（</w:t>
      </w:r>
      <w:r w:rsidRPr="00BE6E27">
        <w:rPr>
          <w:lang w:val="ja-JP" w:bidi="ja-JP"/>
        </w:rPr>
        <w:t>ESD</w:t>
      </w:r>
      <w:r w:rsidRPr="00BE6E27">
        <w:rPr>
          <w:lang w:val="ja-JP" w:bidi="ja-JP"/>
        </w:rPr>
        <w:t>）</w:t>
      </w:r>
    </w:p>
    <w:p w14:paraId="742FA453" w14:textId="77777777" w:rsidR="00BE6E27" w:rsidRPr="00BE6E27" w:rsidRDefault="00BE6E27" w:rsidP="00BE6E27">
      <w:pPr>
        <w:numPr>
          <w:ilvl w:val="0"/>
          <w:numId w:val="1"/>
        </w:numPr>
        <w:spacing w:after="0" w:line="240" w:lineRule="auto"/>
      </w:pPr>
      <w:r w:rsidRPr="00BE6E27">
        <w:rPr>
          <w:lang w:val="ja-JP" w:bidi="ja-JP"/>
        </w:rPr>
        <w:t xml:space="preserve">VITA™ 47.1 </w:t>
      </w:r>
      <w:r w:rsidRPr="00BE6E27">
        <w:rPr>
          <w:lang w:val="ja-JP" w:bidi="ja-JP"/>
        </w:rPr>
        <w:t>モジュール挿入</w:t>
      </w:r>
    </w:p>
    <w:p w14:paraId="62C00926" w14:textId="77777777" w:rsidR="00BE6E27" w:rsidRPr="00BE6E27" w:rsidRDefault="00BE6E27" w:rsidP="00BE6E27">
      <w:pPr>
        <w:numPr>
          <w:ilvl w:val="0"/>
          <w:numId w:val="1"/>
        </w:numPr>
        <w:spacing w:after="0" w:line="240" w:lineRule="auto"/>
      </w:pPr>
      <w:r w:rsidRPr="00BE6E27">
        <w:rPr>
          <w:lang w:val="ja-JP" w:bidi="ja-JP"/>
        </w:rPr>
        <w:t xml:space="preserve">VITA™ 47.3 </w:t>
      </w:r>
      <w:r w:rsidRPr="00BE6E27">
        <w:rPr>
          <w:lang w:val="ja-JP" w:bidi="ja-JP"/>
        </w:rPr>
        <w:t>湿度</w:t>
      </w:r>
    </w:p>
    <w:p w14:paraId="7C2BE086" w14:textId="77777777" w:rsidR="00BE6E27" w:rsidRPr="00BE6E27" w:rsidRDefault="00BE6E27" w:rsidP="00BE6E27">
      <w:pPr>
        <w:numPr>
          <w:ilvl w:val="0"/>
          <w:numId w:val="1"/>
        </w:numPr>
        <w:spacing w:after="0" w:line="240" w:lineRule="auto"/>
      </w:pPr>
      <w:r w:rsidRPr="00BE6E27">
        <w:rPr>
          <w:lang w:val="ja-JP" w:bidi="ja-JP"/>
        </w:rPr>
        <w:t xml:space="preserve">VITA™ 47.1 </w:t>
      </w:r>
      <w:r w:rsidRPr="00BE6E27">
        <w:rPr>
          <w:lang w:val="ja-JP" w:bidi="ja-JP"/>
        </w:rPr>
        <w:t>耐衝撃等級</w:t>
      </w:r>
      <w:r w:rsidRPr="00BE6E27">
        <w:rPr>
          <w:lang w:val="ja-JP" w:bidi="ja-JP"/>
        </w:rPr>
        <w:t xml:space="preserve"> OS2</w:t>
      </w:r>
    </w:p>
    <w:p w14:paraId="3A518032" w14:textId="77777777" w:rsidR="00BE6E27" w:rsidRPr="00BE6E27" w:rsidRDefault="00BE6E27" w:rsidP="00BE6E27">
      <w:pPr>
        <w:numPr>
          <w:ilvl w:val="0"/>
          <w:numId w:val="1"/>
        </w:numPr>
        <w:spacing w:after="0" w:line="240" w:lineRule="auto"/>
      </w:pPr>
      <w:r w:rsidRPr="00BE6E27">
        <w:rPr>
          <w:lang w:val="ja-JP" w:bidi="ja-JP"/>
        </w:rPr>
        <w:t xml:space="preserve">VITA™ 47.1 </w:t>
      </w:r>
      <w:r w:rsidRPr="00BE6E27">
        <w:rPr>
          <w:lang w:val="ja-JP" w:bidi="ja-JP"/>
        </w:rPr>
        <w:t>振動階級</w:t>
      </w:r>
      <w:r w:rsidRPr="00BE6E27">
        <w:rPr>
          <w:lang w:val="ja-JP" w:bidi="ja-JP"/>
        </w:rPr>
        <w:t xml:space="preserve"> VS3</w:t>
      </w:r>
    </w:p>
    <w:p w14:paraId="63AFE065" w14:textId="77777777" w:rsidR="00BE6E27" w:rsidRPr="00BE6E27" w:rsidRDefault="00BE6E27" w:rsidP="00BE6E27">
      <w:pPr>
        <w:numPr>
          <w:ilvl w:val="0"/>
          <w:numId w:val="1"/>
        </w:numPr>
        <w:spacing w:after="0" w:line="240" w:lineRule="auto"/>
      </w:pPr>
      <w:r w:rsidRPr="00BE6E27">
        <w:rPr>
          <w:lang w:val="ja-JP" w:bidi="ja-JP"/>
        </w:rPr>
        <w:t xml:space="preserve">VITA™ 47.1 </w:t>
      </w:r>
      <w:r w:rsidRPr="00BE6E27">
        <w:rPr>
          <w:lang w:val="ja-JP" w:bidi="ja-JP"/>
        </w:rPr>
        <w:t>温度サイクルクラス</w:t>
      </w:r>
      <w:r w:rsidRPr="00BE6E27">
        <w:rPr>
          <w:lang w:val="ja-JP" w:bidi="ja-JP"/>
        </w:rPr>
        <w:t>C4</w:t>
      </w:r>
      <w:r w:rsidRPr="00BE6E27">
        <w:rPr>
          <w:lang w:val="ja-JP" w:bidi="ja-JP"/>
        </w:rPr>
        <w:t>を上回る</w:t>
      </w:r>
    </w:p>
    <w:p w14:paraId="6D40618C" w14:textId="77777777" w:rsidR="00BE6E27" w:rsidRPr="00BE6E27" w:rsidRDefault="00BE6E27" w:rsidP="00BE6E27">
      <w:pPr>
        <w:numPr>
          <w:ilvl w:val="0"/>
          <w:numId w:val="1"/>
        </w:numPr>
        <w:spacing w:after="0" w:line="240" w:lineRule="auto"/>
      </w:pPr>
      <w:r w:rsidRPr="00BE6E27">
        <w:rPr>
          <w:lang w:val="ja-JP" w:bidi="ja-JP"/>
        </w:rPr>
        <w:t xml:space="preserve">VITA™ 47.1 </w:t>
      </w:r>
      <w:r w:rsidRPr="00BE6E27">
        <w:rPr>
          <w:lang w:val="ja-JP" w:bidi="ja-JP"/>
        </w:rPr>
        <w:t>非動作温度クラス</w:t>
      </w:r>
      <w:r w:rsidRPr="00BE6E27">
        <w:rPr>
          <w:lang w:val="ja-JP" w:bidi="ja-JP"/>
        </w:rPr>
        <w:t>C4</w:t>
      </w:r>
      <w:r w:rsidRPr="00BE6E27">
        <w:rPr>
          <w:lang w:val="ja-JP" w:bidi="ja-JP"/>
        </w:rPr>
        <w:t>を上回る</w:t>
      </w:r>
    </w:p>
    <w:p w14:paraId="59EB3669" w14:textId="77777777" w:rsidR="00BE6E27" w:rsidRPr="00BE6E27" w:rsidRDefault="00BE6E27" w:rsidP="00BE6E27">
      <w:pPr>
        <w:numPr>
          <w:ilvl w:val="0"/>
          <w:numId w:val="1"/>
        </w:numPr>
        <w:spacing w:after="0" w:line="240" w:lineRule="auto"/>
      </w:pPr>
      <w:r w:rsidRPr="00BE6E27">
        <w:rPr>
          <w:lang w:val="ja-JP" w:bidi="ja-JP"/>
        </w:rPr>
        <w:t xml:space="preserve">VITA™ 47.1 </w:t>
      </w:r>
      <w:r w:rsidRPr="00BE6E27">
        <w:rPr>
          <w:lang w:val="ja-JP" w:bidi="ja-JP"/>
        </w:rPr>
        <w:t>静電放電耐性</w:t>
      </w:r>
    </w:p>
    <w:p w14:paraId="2F935268" w14:textId="77777777" w:rsidR="00BE6E27" w:rsidRPr="00BE6E27" w:rsidRDefault="00BE6E27" w:rsidP="00BE6E27">
      <w:pPr>
        <w:numPr>
          <w:ilvl w:val="0"/>
          <w:numId w:val="1"/>
        </w:numPr>
        <w:spacing w:after="0" w:line="240" w:lineRule="auto"/>
      </w:pPr>
      <w:r w:rsidRPr="00BE6E27">
        <w:rPr>
          <w:lang w:val="ja-JP" w:bidi="ja-JP"/>
        </w:rPr>
        <w:t>VITA™ 47.1 DWV</w:t>
      </w:r>
      <w:r w:rsidRPr="00BE6E27">
        <w:rPr>
          <w:lang w:val="ja-JP" w:bidi="ja-JP"/>
        </w:rPr>
        <w:t>用高度を上回る</w:t>
      </w:r>
    </w:p>
    <w:p w14:paraId="41CD27B6" w14:textId="77777777" w:rsidR="00BE6E27" w:rsidRPr="00BE6E27" w:rsidRDefault="00BE6E27" w:rsidP="00BE6E27">
      <w:pPr>
        <w:spacing w:after="0" w:line="240" w:lineRule="auto"/>
      </w:pPr>
    </w:p>
    <w:p w14:paraId="1BF2498C" w14:textId="77777777" w:rsidR="00BE6E27" w:rsidRDefault="00BE6E27" w:rsidP="00BE6E27">
      <w:pPr>
        <w:spacing w:after="0" w:line="240" w:lineRule="auto"/>
      </w:pPr>
      <w:r w:rsidRPr="00BE6E27">
        <w:rPr>
          <w:lang w:val="ja-JP" w:bidi="ja-JP"/>
        </w:rPr>
        <w:t>詳細は、</w:t>
      </w:r>
      <w:hyperlink r:id="rId6" w:history="1">
        <w:r w:rsidRPr="00414D15">
          <w:rPr>
            <w:rStyle w:val="Hyperlink"/>
            <w:lang w:bidi="ja-JP"/>
          </w:rPr>
          <w:t>www.samtec.com/SET</w:t>
        </w:r>
      </w:hyperlink>
      <w:r w:rsidRPr="00BE6E27">
        <w:rPr>
          <w:lang w:val="ja-JP" w:bidi="ja-JP"/>
        </w:rPr>
        <w:t>をご覧ください。</w:t>
      </w:r>
    </w:p>
    <w:p w14:paraId="264C010F" w14:textId="60F7C29F" w:rsidR="00BE6E27" w:rsidRPr="00BE6E27" w:rsidRDefault="00BE6E27" w:rsidP="00BE6E27">
      <w:pPr>
        <w:spacing w:after="0" w:line="240" w:lineRule="auto"/>
      </w:pPr>
      <w:r w:rsidRPr="00414D15">
        <w:rPr>
          <w:lang w:bidi="ja-JP"/>
        </w:rPr>
        <w:t> </w:t>
      </w:r>
    </w:p>
    <w:p w14:paraId="4CD16E58" w14:textId="77777777" w:rsidR="00BE6E27" w:rsidRPr="00BE6E27" w:rsidRDefault="00BE6E27" w:rsidP="00BE6E27">
      <w:pPr>
        <w:spacing w:after="0" w:line="240" w:lineRule="auto"/>
        <w:rPr>
          <w:b/>
          <w:bCs/>
        </w:rPr>
      </w:pPr>
      <w:r w:rsidRPr="00BE6E27">
        <w:rPr>
          <w:b/>
          <w:lang w:val="ja-JP" w:bidi="ja-JP"/>
        </w:rPr>
        <w:t xml:space="preserve">Samtec, Inc. </w:t>
      </w:r>
      <w:r w:rsidRPr="00BE6E27">
        <w:rPr>
          <w:b/>
          <w:lang w:val="ja-JP" w:bidi="ja-JP"/>
        </w:rPr>
        <w:t>について</w:t>
      </w:r>
    </w:p>
    <w:p w14:paraId="19831444" w14:textId="77777777" w:rsidR="00BE6E27" w:rsidRPr="00BE6E27" w:rsidRDefault="00BE6E27" w:rsidP="00BE6E27">
      <w:pPr>
        <w:spacing w:after="0" w:line="240" w:lineRule="auto"/>
      </w:pPr>
    </w:p>
    <w:p w14:paraId="54AD3690" w14:textId="3EB1B742" w:rsidR="00BE6E27" w:rsidRDefault="00BE6E27" w:rsidP="00BE6E27">
      <w:pPr>
        <w:spacing w:after="0" w:line="240" w:lineRule="auto"/>
      </w:pPr>
      <w:r w:rsidRPr="00BE6E27">
        <w:rPr>
          <w:lang w:val="ja-JP" w:bidi="ja-JP"/>
        </w:rPr>
        <w:t>1976</w:t>
      </w:r>
      <w:r w:rsidRPr="00BE6E27">
        <w:rPr>
          <w:lang w:val="ja-JP" w:bidi="ja-JP"/>
        </w:rPr>
        <w:t>年に設立された</w:t>
      </w:r>
      <w:r w:rsidRPr="00BE6E27">
        <w:rPr>
          <w:lang w:val="ja-JP" w:bidi="ja-JP"/>
        </w:rPr>
        <w:t>Samtec</w:t>
      </w:r>
      <w:r w:rsidRPr="00BE6E27">
        <w:rPr>
          <w:lang w:val="ja-JP" w:bidi="ja-JP"/>
        </w:rPr>
        <w:t>は、ハイスピード</w:t>
      </w:r>
      <w:r w:rsidRPr="00BE6E27">
        <w:rPr>
          <w:lang w:val="ja-JP" w:bidi="ja-JP"/>
        </w:rPr>
        <w:t xml:space="preserve"> </w:t>
      </w:r>
      <w:r w:rsidRPr="00BE6E27">
        <w:rPr>
          <w:lang w:val="ja-JP" w:bidi="ja-JP"/>
        </w:rPr>
        <w:t>ボード・ツー・ボード、ハイスピード</w:t>
      </w:r>
      <w:r w:rsidRPr="00BE6E27">
        <w:rPr>
          <w:lang w:val="ja-JP" w:bidi="ja-JP"/>
        </w:rPr>
        <w:t xml:space="preserve"> </w:t>
      </w:r>
      <w:r w:rsidRPr="00BE6E27">
        <w:rPr>
          <w:lang w:val="ja-JP" w:bidi="ja-JP"/>
        </w:rPr>
        <w:t>ケーブル、ミッドボードおよびパネルオプティクス、高精度</w:t>
      </w:r>
      <w:r w:rsidRPr="00BE6E27">
        <w:rPr>
          <w:lang w:val="ja-JP" w:bidi="ja-JP"/>
        </w:rPr>
        <w:t>RF</w:t>
      </w:r>
      <w:r w:rsidRPr="00BE6E27">
        <w:rPr>
          <w:lang w:val="ja-JP" w:bidi="ja-JP"/>
        </w:rPr>
        <w:t>、フレキシブル</w:t>
      </w:r>
      <w:r w:rsidRPr="00BE6E27">
        <w:rPr>
          <w:lang w:val="ja-JP" w:bidi="ja-JP"/>
        </w:rPr>
        <w:t xml:space="preserve"> </w:t>
      </w:r>
      <w:r w:rsidRPr="00BE6E27">
        <w:rPr>
          <w:lang w:val="ja-JP" w:bidi="ja-JP"/>
        </w:rPr>
        <w:t>スタッキング、マイクロ／ラギッド</w:t>
      </w:r>
      <w:r w:rsidRPr="00BE6E27">
        <w:rPr>
          <w:lang w:val="ja-JP" w:bidi="ja-JP"/>
        </w:rPr>
        <w:t xml:space="preserve"> </w:t>
      </w:r>
      <w:r w:rsidRPr="00BE6E27">
        <w:rPr>
          <w:lang w:val="ja-JP" w:bidi="ja-JP"/>
        </w:rPr>
        <w:t>コンポーネントおよびケーブルなど、電子機器の相互接続ソリューションの広範な製品ラインを提供する世界的メーカーです。株式非公開、</w:t>
      </w:r>
      <w:r w:rsidRPr="00BE6E27">
        <w:rPr>
          <w:lang w:val="ja-JP" w:bidi="ja-JP"/>
        </w:rPr>
        <w:t>10</w:t>
      </w:r>
      <w:r w:rsidRPr="00BE6E27">
        <w:rPr>
          <w:lang w:val="ja-JP" w:bidi="ja-JP"/>
        </w:rPr>
        <w:t>億ドル規模の企業です。</w:t>
      </w:r>
      <w:r w:rsidRPr="00BE6E27">
        <w:rPr>
          <w:lang w:val="ja-JP" w:bidi="ja-JP"/>
        </w:rPr>
        <w:t>Samtec</w:t>
      </w:r>
      <w:r w:rsidRPr="00BE6E27">
        <w:rPr>
          <w:lang w:val="ja-JP" w:bidi="ja-JP"/>
        </w:rPr>
        <w:t>技術センターは、ベアダイから</w:t>
      </w:r>
      <w:r w:rsidRPr="00BE6E27">
        <w:rPr>
          <w:lang w:val="ja-JP" w:bidi="ja-JP"/>
        </w:rPr>
        <w:t>100</w:t>
      </w:r>
      <w:r w:rsidRPr="00BE6E27">
        <w:rPr>
          <w:lang w:val="ja-JP" w:bidi="ja-JP"/>
        </w:rPr>
        <w:t>メートル離れたインターフェースまで、またその間の相互接続のあらゆるポイントの、システム性能およびコスト共に最適化する技術、戦略、製品の開発・進化に専念しています。世界で</w:t>
      </w:r>
      <w:r w:rsidRPr="00BE6E27">
        <w:rPr>
          <w:lang w:val="ja-JP" w:bidi="ja-JP"/>
        </w:rPr>
        <w:t>40</w:t>
      </w:r>
      <w:r w:rsidRPr="00BE6E27">
        <w:rPr>
          <w:lang w:val="ja-JP" w:bidi="ja-JP"/>
        </w:rPr>
        <w:t>以上の拠点を持ち、</w:t>
      </w:r>
      <w:r w:rsidRPr="00BE6E27">
        <w:rPr>
          <w:lang w:val="ja-JP" w:bidi="ja-JP"/>
        </w:rPr>
        <w:t>125</w:t>
      </w:r>
      <w:r w:rsidRPr="00BE6E27">
        <w:rPr>
          <w:lang w:val="ja-JP" w:bidi="ja-JP"/>
        </w:rPr>
        <w:t>カ国以上で製品が販売されている</w:t>
      </w:r>
      <w:r w:rsidRPr="00BE6E27">
        <w:rPr>
          <w:lang w:val="ja-JP" w:bidi="ja-JP"/>
        </w:rPr>
        <w:t>Samtec</w:t>
      </w:r>
      <w:r w:rsidRPr="00BE6E27">
        <w:rPr>
          <w:lang w:val="ja-JP" w:bidi="ja-JP"/>
        </w:rPr>
        <w:t>は、グローバルなプレゼンスで、比類のない顧客サービスを提供しています。詳細は</w:t>
      </w:r>
      <w:r w:rsidRPr="00BE6E27">
        <w:rPr>
          <w:lang w:val="ja-JP" w:bidi="ja-JP"/>
        </w:rPr>
        <w:t xml:space="preserve"> </w:t>
      </w:r>
      <w:hyperlink r:id="rId7" w:tgtFrame="_blank" w:history="1">
        <w:r w:rsidRPr="00BE6E27">
          <w:rPr>
            <w:rStyle w:val="Hyperlink"/>
            <w:lang w:val="ja-JP" w:bidi="ja-JP"/>
          </w:rPr>
          <w:t>http://www.samtec.com</w:t>
        </w:r>
      </w:hyperlink>
      <w:r w:rsidRPr="00BE6E27">
        <w:rPr>
          <w:lang w:val="ja-JP" w:bidi="ja-JP"/>
        </w:rPr>
        <w:t>をご覧ください。</w:t>
      </w:r>
    </w:p>
    <w:p w14:paraId="49D2B394" w14:textId="77777777" w:rsidR="00BE6E27" w:rsidRPr="00BE6E27" w:rsidRDefault="00BE6E27" w:rsidP="00BE6E27">
      <w:pPr>
        <w:spacing w:after="0" w:line="240" w:lineRule="auto"/>
      </w:pPr>
    </w:p>
    <w:p w14:paraId="1413258E" w14:textId="77777777" w:rsidR="00BE6E27" w:rsidRPr="00BE6E27" w:rsidRDefault="00BE6E27" w:rsidP="00BE6E27">
      <w:pPr>
        <w:spacing w:after="0" w:line="240" w:lineRule="auto"/>
      </w:pPr>
      <w:r w:rsidRPr="00414D15">
        <w:rPr>
          <w:b/>
          <w:lang w:bidi="ja-JP"/>
        </w:rPr>
        <w:t>Samtec, Inc.</w:t>
      </w:r>
      <w:r w:rsidRPr="00414D15">
        <w:rPr>
          <w:b/>
          <w:lang w:bidi="ja-JP"/>
        </w:rPr>
        <w:br/>
        <w:t>P.O.Box 1147</w:t>
      </w:r>
      <w:r w:rsidRPr="00414D15">
        <w:rPr>
          <w:b/>
          <w:lang w:bidi="ja-JP"/>
        </w:rPr>
        <w:br/>
        <w:t>New Albany, IN 47151-1147</w:t>
      </w:r>
      <w:r w:rsidRPr="00414D15">
        <w:rPr>
          <w:b/>
          <w:lang w:bidi="ja-JP"/>
        </w:rPr>
        <w:br/>
      </w:r>
      <w:r w:rsidRPr="00414D15">
        <w:rPr>
          <w:b/>
          <w:lang w:bidi="ja-JP"/>
        </w:rPr>
        <w:lastRenderedPageBreak/>
        <w:t>USA</w:t>
      </w:r>
      <w:r w:rsidRPr="00414D15">
        <w:rPr>
          <w:b/>
          <w:lang w:bidi="ja-JP"/>
        </w:rPr>
        <w:br/>
        <w:t>Phone:1-800-SAMTEC-9 (800-726-8329)</w:t>
      </w:r>
      <w:r w:rsidRPr="00414D15">
        <w:rPr>
          <w:b/>
          <w:lang w:bidi="ja-JP"/>
        </w:rPr>
        <w:br/>
      </w:r>
      <w:hyperlink r:id="rId8" w:tgtFrame="_blank" w:history="1">
        <w:r w:rsidRPr="00414D15">
          <w:rPr>
            <w:rStyle w:val="Hyperlink"/>
            <w:b/>
            <w:lang w:bidi="ja-JP"/>
          </w:rPr>
          <w:t>www.samtec.com/media-room</w:t>
        </w:r>
      </w:hyperlink>
    </w:p>
    <w:p w14:paraId="3D947A00" w14:textId="77777777" w:rsidR="00BE6E27" w:rsidRPr="00BE6E27" w:rsidRDefault="00BE6E27" w:rsidP="00BE6E27">
      <w:pPr>
        <w:spacing w:after="0" w:line="240" w:lineRule="auto"/>
      </w:pPr>
    </w:p>
    <w:p w14:paraId="04191B6F" w14:textId="77777777" w:rsidR="00BE6E27" w:rsidRPr="00BE6E27" w:rsidRDefault="00BE6E27" w:rsidP="00BE6E27">
      <w:pPr>
        <w:spacing w:after="0" w:line="240" w:lineRule="auto"/>
      </w:pPr>
      <w:r w:rsidRPr="00BE6E27">
        <w:rPr>
          <w:lang w:val="ja-JP" w:bidi="ja-JP"/>
        </w:rPr>
        <w:t>弊社のプレス・チームは、魅力的で革新的なストーリーを共有するために、世界中のジャーナリストに協力します。メディア／プレスの方で、面談ご希望の場合、</w:t>
      </w:r>
      <w:hyperlink r:id="rId9" w:history="1">
        <w:r w:rsidRPr="00BE6E27">
          <w:rPr>
            <w:rStyle w:val="Hyperlink"/>
            <w:lang w:val="ja-JP" w:bidi="ja-JP"/>
          </w:rPr>
          <w:t>mediaroom@samtec.com</w:t>
        </w:r>
      </w:hyperlink>
      <w:r w:rsidRPr="00BE6E27">
        <w:rPr>
          <w:lang w:val="ja-JP" w:bidi="ja-JP"/>
        </w:rPr>
        <w:t>にメールをお送りください。</w:t>
      </w:r>
    </w:p>
    <w:p w14:paraId="523E2519" w14:textId="77777777" w:rsidR="00BE6E27" w:rsidRPr="00BE6E27" w:rsidRDefault="00BE6E27" w:rsidP="00BE6E27">
      <w:pPr>
        <w:spacing w:after="0" w:line="240" w:lineRule="auto"/>
      </w:pPr>
    </w:p>
    <w:p w14:paraId="7DB089A7" w14:textId="77777777" w:rsidR="00BE6E27" w:rsidRDefault="00BE6E27" w:rsidP="00BE6E27">
      <w:pPr>
        <w:spacing w:after="0" w:line="240" w:lineRule="auto"/>
      </w:pPr>
    </w:p>
    <w:p w14:paraId="7351F38D" w14:textId="77777777" w:rsidR="00BE6E27" w:rsidRDefault="00BE6E27" w:rsidP="00BE6E27">
      <w:pPr>
        <w:spacing w:after="0" w:line="240" w:lineRule="auto"/>
      </w:pPr>
    </w:p>
    <w:sectPr w:rsidR="00BE6E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2E4841"/>
    <w:multiLevelType w:val="multilevel"/>
    <w:tmpl w:val="69820DC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num w:numId="1" w16cid:durableId="167260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E27"/>
    <w:rsid w:val="000D5E9A"/>
    <w:rsid w:val="001A3152"/>
    <w:rsid w:val="0027611E"/>
    <w:rsid w:val="00312FEB"/>
    <w:rsid w:val="0034293B"/>
    <w:rsid w:val="003A5A9C"/>
    <w:rsid w:val="00414D15"/>
    <w:rsid w:val="00415F2A"/>
    <w:rsid w:val="004A766A"/>
    <w:rsid w:val="0053441A"/>
    <w:rsid w:val="00546654"/>
    <w:rsid w:val="0056292B"/>
    <w:rsid w:val="00571114"/>
    <w:rsid w:val="006066A4"/>
    <w:rsid w:val="006422E7"/>
    <w:rsid w:val="006D489D"/>
    <w:rsid w:val="006E65C5"/>
    <w:rsid w:val="006F5E45"/>
    <w:rsid w:val="0074028C"/>
    <w:rsid w:val="008541FE"/>
    <w:rsid w:val="00902D18"/>
    <w:rsid w:val="00954A01"/>
    <w:rsid w:val="0099267B"/>
    <w:rsid w:val="009B2015"/>
    <w:rsid w:val="009D30B9"/>
    <w:rsid w:val="00AD2223"/>
    <w:rsid w:val="00B4794A"/>
    <w:rsid w:val="00BE606F"/>
    <w:rsid w:val="00BE6E27"/>
    <w:rsid w:val="00BF1F12"/>
    <w:rsid w:val="00C2352D"/>
    <w:rsid w:val="00E26704"/>
    <w:rsid w:val="00E57FE5"/>
    <w:rsid w:val="00F41A83"/>
    <w:rsid w:val="00F905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4A3ADB3"/>
  <w15:chartTrackingRefBased/>
  <w15:docId w15:val="{24CF627F-972A-4BA7-AEA8-5C155654B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6E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6E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6E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6E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6E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6E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6E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6E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6E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E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6E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6E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6E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6E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6E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6E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6E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6E27"/>
    <w:rPr>
      <w:rFonts w:eastAsiaTheme="majorEastAsia" w:cstheme="majorBidi"/>
      <w:color w:val="272727" w:themeColor="text1" w:themeTint="D8"/>
    </w:rPr>
  </w:style>
  <w:style w:type="paragraph" w:styleId="Title">
    <w:name w:val="Title"/>
    <w:basedOn w:val="Normal"/>
    <w:next w:val="Normal"/>
    <w:link w:val="TitleChar"/>
    <w:uiPriority w:val="10"/>
    <w:qFormat/>
    <w:rsid w:val="00BE6E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6E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6E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6E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6E27"/>
    <w:pPr>
      <w:spacing w:before="160"/>
      <w:jc w:val="center"/>
    </w:pPr>
    <w:rPr>
      <w:i/>
      <w:iCs/>
      <w:color w:val="404040" w:themeColor="text1" w:themeTint="BF"/>
    </w:rPr>
  </w:style>
  <w:style w:type="character" w:customStyle="1" w:styleId="QuoteChar">
    <w:name w:val="Quote Char"/>
    <w:basedOn w:val="DefaultParagraphFont"/>
    <w:link w:val="Quote"/>
    <w:uiPriority w:val="29"/>
    <w:rsid w:val="00BE6E27"/>
    <w:rPr>
      <w:i/>
      <w:iCs/>
      <w:color w:val="404040" w:themeColor="text1" w:themeTint="BF"/>
    </w:rPr>
  </w:style>
  <w:style w:type="paragraph" w:styleId="ListParagraph">
    <w:name w:val="List Paragraph"/>
    <w:basedOn w:val="Normal"/>
    <w:uiPriority w:val="34"/>
    <w:qFormat/>
    <w:rsid w:val="00BE6E27"/>
    <w:pPr>
      <w:ind w:left="720"/>
      <w:contextualSpacing/>
    </w:pPr>
  </w:style>
  <w:style w:type="character" w:styleId="IntenseEmphasis">
    <w:name w:val="Intense Emphasis"/>
    <w:basedOn w:val="DefaultParagraphFont"/>
    <w:uiPriority w:val="21"/>
    <w:qFormat/>
    <w:rsid w:val="00BE6E27"/>
    <w:rPr>
      <w:i/>
      <w:iCs/>
      <w:color w:val="0F4761" w:themeColor="accent1" w:themeShade="BF"/>
    </w:rPr>
  </w:style>
  <w:style w:type="paragraph" w:styleId="IntenseQuote">
    <w:name w:val="Intense Quote"/>
    <w:basedOn w:val="Normal"/>
    <w:next w:val="Normal"/>
    <w:link w:val="IntenseQuoteChar"/>
    <w:uiPriority w:val="30"/>
    <w:qFormat/>
    <w:rsid w:val="00BE6E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6E27"/>
    <w:rPr>
      <w:i/>
      <w:iCs/>
      <w:color w:val="0F4761" w:themeColor="accent1" w:themeShade="BF"/>
    </w:rPr>
  </w:style>
  <w:style w:type="character" w:styleId="IntenseReference">
    <w:name w:val="Intense Reference"/>
    <w:basedOn w:val="DefaultParagraphFont"/>
    <w:uiPriority w:val="32"/>
    <w:qFormat/>
    <w:rsid w:val="00BE6E27"/>
    <w:rPr>
      <w:b/>
      <w:bCs/>
      <w:smallCaps/>
      <w:color w:val="0F4761" w:themeColor="accent1" w:themeShade="BF"/>
      <w:spacing w:val="5"/>
    </w:rPr>
  </w:style>
  <w:style w:type="character" w:styleId="Hyperlink">
    <w:name w:val="Hyperlink"/>
    <w:basedOn w:val="DefaultParagraphFont"/>
    <w:uiPriority w:val="99"/>
    <w:unhideWhenUsed/>
    <w:rsid w:val="00BE6E27"/>
    <w:rPr>
      <w:color w:val="467886" w:themeColor="hyperlink"/>
      <w:u w:val="single"/>
    </w:rPr>
  </w:style>
  <w:style w:type="character" w:styleId="UnresolvedMention">
    <w:name w:val="Unresolved Mention"/>
    <w:basedOn w:val="DefaultParagraphFont"/>
    <w:uiPriority w:val="99"/>
    <w:semiHidden/>
    <w:unhideWhenUsed/>
    <w:rsid w:val="00BE6E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0.safelinks.protection.outlook.com/?url=https%3A%2F%2Fwww.samtec.com%2Fmedia-room&amp;data=05%7C02%7CDanny.Boesing%40samtec.com%7Ccb04563bb8a74e47cc2608dde41e09fb%7C9943a8162cec4883855e09a8c36108af%7C0%7C0%7C638917539846487636%7CUnknown%7CTWFpbGZsb3d8eyJFbXB0eU1hcGkiOnRydWUsIlYiOiIwLjAuMDAwMCIsIlAiOiJXaW4zMiIsIkFOIjoiTWFpbCIsIldUIjoyfQ%3D%3D%7C0%7C%7C%7C&amp;sdata=3YokW4zVCi0dhUQiBfEDULZTvZ9FPEXgDt1j6RQrGMU%3D&amp;reserved=0" TargetMode="External"/><Relationship Id="rId3" Type="http://schemas.openxmlformats.org/officeDocument/2006/relationships/settings" Target="settings.xml"/><Relationship Id="rId7" Type="http://schemas.openxmlformats.org/officeDocument/2006/relationships/hyperlink" Target="https://nam10.safelinks.protection.outlook.com/?url=http%3A%2F%2Fwww.samtec.com%2F&amp;data=05%7C02%7CDanny.Boesing%40samtec.com%7Ccb04563bb8a74e47cc2608dde41e09fb%7C9943a8162cec4883855e09a8c36108af%7C0%7C0%7C638917539846471758%7CUnknown%7CTWFpbGZsb3d8eyJFbXB0eU1hcGkiOnRydWUsIlYiOiIwLjAuMDAwMCIsIlAiOiJXaW4zMiIsIkFOIjoiTWFpbCIsIldUIjoyfQ%3D%3D%7C0%7C%7C%7C&amp;sdata=c0aJYdHD0cOJczgwDlMXMdLj1wddtwDlnCv1uiRWLvs%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mtec.com/SET" TargetMode="External"/><Relationship Id="rId11" Type="http://schemas.openxmlformats.org/officeDocument/2006/relationships/theme" Target="theme/theme1.xml"/><Relationship Id="rId5" Type="http://schemas.openxmlformats.org/officeDocument/2006/relationships/hyperlink" Target="https://nam10.safelinks.protection.outlook.com/?url=https%3A%2F%2Fsuddendocs.samtec.com%2Fliterature%2Fsamtec-outgassing-faqs-guide.pdf&amp;data=05%7C02%7CDanny.Boesing%40samtec.com%7Ccb04563bb8a74e47cc2608dde41e09fb%7C9943a8162cec4883855e09a8c36108af%7C0%7C0%7C638917539846430691%7CUnknown%7CTWFpbGZsb3d8eyJFbXB0eU1hcGkiOnRydWUsIlYiOiIwLjAuMDAwMCIsIlAiOiJXaW4zMiIsIkFOIjoiTWFpbCIsIldUIjoyfQ%3D%3D%7C0%7C%7C%7C&amp;sdata=78LCpcPrsdBy5NPL1777Rx9uqEkcZikfD9kdZxlOBaY%3D&amp;reserved=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ediaroom@samte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943a816-2cec-4883-855e-09a8c36108af}" enabled="0" method="" siteId="{9943a816-2cec-4883-855e-09a8c36108af}"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486</Words>
  <Characters>2773</Characters>
  <Application>Microsoft Office Word</Application>
  <DocSecurity>0</DocSecurity>
  <Lines>23</Lines>
  <Paragraphs>6</Paragraphs>
  <ScaleCrop>false</ScaleCrop>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Boesing</dc:creator>
  <cp:keywords/>
  <dc:description/>
  <cp:lastModifiedBy>Gwenfair Rousselot-Jones</cp:lastModifiedBy>
  <cp:revision>2</cp:revision>
  <cp:lastPrinted>2025-08-28T07:44:00Z</cp:lastPrinted>
  <dcterms:created xsi:type="dcterms:W3CDTF">2025-09-01T13:05:00Z</dcterms:created>
  <dcterms:modified xsi:type="dcterms:W3CDTF">2025-09-01T13:05:00Z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9de514f1-70e2-4d19-930e-d3907a30fe43</vt:lpwstr>
  </property>
</Properties>
</file>