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60DA" w14:textId="4C28A192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b/>
          <w:noProof/>
        </w:rPr>
        <w:drawing>
          <wp:inline distT="0" distB="0" distL="0" distR="0" wp14:anchorId="0449E52D" wp14:editId="21E9A526">
            <wp:extent cx="1509311" cy="437887"/>
            <wp:effectExtent l="0" t="0" r="2540" b="0"/>
            <wp:docPr id="1" name="Picture 1" descr="Un gros plan d'un pann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tec-logo-PM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43" cy="45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7C6A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</w:p>
    <w:p w14:paraId="1F8FB398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 w:rsidRPr="00D76AA4">
        <w:rPr>
          <w:rFonts w:cs="Times"/>
          <w:b/>
          <w:bCs/>
        </w:rPr>
        <w:t>POUR DIFFUSION IMMÉDIATE</w:t>
      </w:r>
    </w:p>
    <w:p w14:paraId="66E993D3" w14:textId="24F60DF3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b/>
          <w:bCs/>
        </w:rPr>
        <w:t>Février 2026</w:t>
      </w:r>
      <w:r>
        <w:tab/>
      </w:r>
      <w:r>
        <w:tab/>
      </w:r>
    </w:p>
    <w:p w14:paraId="10F005E2" w14:textId="665B4DD3" w:rsidR="00B156F3" w:rsidRPr="001344D8" w:rsidRDefault="00B156F3" w:rsidP="001344D8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rFonts w:cs="Times"/>
          <w:b/>
          <w:bCs/>
        </w:rPr>
        <w:t xml:space="preserve">CONTACT :  </w:t>
      </w:r>
      <w:hyperlink r:id="rId5" w:history="1">
        <w:r w:rsidRPr="00892566">
          <w:rPr>
            <w:rStyle w:val="Hyperlink"/>
            <w:rFonts w:cs="Times"/>
          </w:rPr>
          <w:t>Mediaroom@samtec.com</w:t>
        </w:r>
      </w:hyperlink>
    </w:p>
    <w:p w14:paraId="4CFFF014" w14:textId="77777777" w:rsidR="00221347" w:rsidRDefault="00221347" w:rsidP="00141891">
      <w:pPr>
        <w:spacing w:after="0"/>
      </w:pPr>
    </w:p>
    <w:p w14:paraId="4FDC5734" w14:textId="7E0E7AE8" w:rsidR="009D39B7" w:rsidRPr="004060E9" w:rsidRDefault="00FD2267" w:rsidP="00D41ED7">
      <w:pPr>
        <w:spacing w:after="0"/>
        <w:jc w:val="center"/>
        <w:rPr>
          <w:b/>
          <w:bCs/>
          <w:sz w:val="28"/>
          <w:szCs w:val="28"/>
          <w:lang w:val="fr-FR"/>
        </w:rPr>
      </w:pPr>
      <w:r w:rsidRPr="004060E9">
        <w:rPr>
          <w:b/>
          <w:bCs/>
          <w:sz w:val="28"/>
          <w:szCs w:val="28"/>
          <w:lang w:val="fr-FR"/>
        </w:rPr>
        <w:t>Les connecteurs</w:t>
      </w:r>
      <w:r w:rsidR="009D39B7" w:rsidRPr="004060E9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9D39B7" w:rsidRPr="004060E9">
        <w:rPr>
          <w:b/>
          <w:bCs/>
          <w:sz w:val="28"/>
          <w:szCs w:val="28"/>
          <w:lang w:val="fr-FR"/>
        </w:rPr>
        <w:t>Samtec</w:t>
      </w:r>
      <w:proofErr w:type="spellEnd"/>
      <w:r w:rsidR="009D39B7" w:rsidRPr="004060E9">
        <w:rPr>
          <w:b/>
          <w:bCs/>
          <w:sz w:val="28"/>
          <w:szCs w:val="28"/>
          <w:lang w:val="fr-FR"/>
        </w:rPr>
        <w:t xml:space="preserve"> sélectionnés pour </w:t>
      </w:r>
      <w:r w:rsidRPr="004060E9">
        <w:rPr>
          <w:b/>
          <w:bCs/>
          <w:sz w:val="28"/>
          <w:szCs w:val="28"/>
          <w:lang w:val="fr-FR"/>
        </w:rPr>
        <w:t xml:space="preserve">le standard </w:t>
      </w:r>
      <w:r w:rsidR="009D39B7" w:rsidRPr="004060E9">
        <w:rPr>
          <w:b/>
          <w:bCs/>
          <w:sz w:val="28"/>
          <w:szCs w:val="28"/>
          <w:lang w:val="fr-FR"/>
        </w:rPr>
        <w:t>VITA 90 VNX+</w:t>
      </w:r>
    </w:p>
    <w:p w14:paraId="17415839" w14:textId="4CA4E68C" w:rsidR="006476DD" w:rsidRPr="004060E9" w:rsidRDefault="009E495E" w:rsidP="00D41ED7">
      <w:pPr>
        <w:spacing w:after="0"/>
        <w:jc w:val="center"/>
        <w:rPr>
          <w:i/>
          <w:iCs/>
          <w:sz w:val="22"/>
          <w:szCs w:val="22"/>
          <w:lang w:val="fr-FR"/>
        </w:rPr>
      </w:pPr>
      <w:r w:rsidRPr="004060E9">
        <w:rPr>
          <w:i/>
          <w:iCs/>
          <w:sz w:val="22"/>
          <w:szCs w:val="22"/>
          <w:lang w:val="fr-FR"/>
        </w:rPr>
        <w:t xml:space="preserve">Les </w:t>
      </w:r>
      <w:r w:rsidR="00757AEB">
        <w:rPr>
          <w:i/>
          <w:iCs/>
          <w:sz w:val="22"/>
          <w:szCs w:val="22"/>
          <w:lang w:val="fr-FR"/>
        </w:rPr>
        <w:t>connecteur</w:t>
      </w:r>
      <w:r w:rsidRPr="004060E9">
        <w:rPr>
          <w:i/>
          <w:iCs/>
          <w:sz w:val="22"/>
          <w:szCs w:val="22"/>
          <w:lang w:val="fr-FR"/>
        </w:rPr>
        <w:t xml:space="preserve">s </w:t>
      </w:r>
      <w:proofErr w:type="spellStart"/>
      <w:r w:rsidRPr="004060E9">
        <w:rPr>
          <w:i/>
          <w:iCs/>
          <w:sz w:val="22"/>
          <w:szCs w:val="22"/>
          <w:lang w:val="fr-FR"/>
        </w:rPr>
        <w:t>Samtec</w:t>
      </w:r>
      <w:proofErr w:type="spellEnd"/>
      <w:r w:rsidRPr="004060E9">
        <w:rPr>
          <w:i/>
          <w:iCs/>
          <w:sz w:val="22"/>
          <w:szCs w:val="22"/>
          <w:lang w:val="fr-FR"/>
        </w:rPr>
        <w:t xml:space="preserve"> ont</w:t>
      </w:r>
      <w:r w:rsidR="00FD2267" w:rsidRPr="004060E9">
        <w:rPr>
          <w:i/>
          <w:iCs/>
          <w:sz w:val="22"/>
          <w:szCs w:val="22"/>
          <w:lang w:val="fr-FR"/>
        </w:rPr>
        <w:t xml:space="preserve"> été </w:t>
      </w:r>
      <w:r w:rsidR="00757AEB">
        <w:rPr>
          <w:i/>
          <w:iCs/>
          <w:sz w:val="22"/>
          <w:szCs w:val="22"/>
          <w:lang w:val="fr-FR"/>
        </w:rPr>
        <w:t>sélectionnés</w:t>
      </w:r>
      <w:r w:rsidRPr="004060E9">
        <w:rPr>
          <w:i/>
          <w:iCs/>
          <w:sz w:val="22"/>
          <w:szCs w:val="22"/>
          <w:lang w:val="fr-FR"/>
        </w:rPr>
        <w:t xml:space="preserve"> pour améliorer l'intégrité du signal et réduire le </w:t>
      </w:r>
      <w:proofErr w:type="spellStart"/>
      <w:r w:rsidRPr="004060E9">
        <w:rPr>
          <w:i/>
          <w:iCs/>
          <w:sz w:val="22"/>
          <w:szCs w:val="22"/>
          <w:lang w:val="fr-FR"/>
        </w:rPr>
        <w:t>SWaP</w:t>
      </w:r>
      <w:proofErr w:type="spellEnd"/>
      <w:r w:rsidRPr="004060E9">
        <w:rPr>
          <w:i/>
          <w:iCs/>
          <w:sz w:val="22"/>
          <w:szCs w:val="22"/>
          <w:lang w:val="fr-FR"/>
        </w:rPr>
        <w:t xml:space="preserve"> des normes VITA en évolution, </w:t>
      </w:r>
      <w:r w:rsidR="00FD2267" w:rsidRPr="004060E9">
        <w:rPr>
          <w:i/>
          <w:iCs/>
          <w:sz w:val="22"/>
          <w:szCs w:val="22"/>
          <w:lang w:val="fr-FR"/>
        </w:rPr>
        <w:t xml:space="preserve">qui </w:t>
      </w:r>
      <w:r w:rsidRPr="004060E9">
        <w:rPr>
          <w:i/>
          <w:iCs/>
          <w:sz w:val="22"/>
          <w:szCs w:val="22"/>
          <w:lang w:val="fr-FR"/>
        </w:rPr>
        <w:t>nécessit</w:t>
      </w:r>
      <w:r w:rsidR="00FD2267" w:rsidRPr="004060E9">
        <w:rPr>
          <w:i/>
          <w:iCs/>
          <w:sz w:val="22"/>
          <w:szCs w:val="22"/>
          <w:lang w:val="fr-FR"/>
        </w:rPr>
        <w:t>e</w:t>
      </w:r>
      <w:r w:rsidRPr="004060E9">
        <w:rPr>
          <w:i/>
          <w:iCs/>
          <w:sz w:val="22"/>
          <w:szCs w:val="22"/>
          <w:lang w:val="fr-FR"/>
        </w:rPr>
        <w:t>nt miniaturisation et améliorations fonctionnelles.</w:t>
      </w:r>
    </w:p>
    <w:p w14:paraId="1D8125E6" w14:textId="77777777" w:rsidR="00877EA9" w:rsidRDefault="00877EA9" w:rsidP="0017021B">
      <w:pPr>
        <w:spacing w:after="0"/>
      </w:pPr>
    </w:p>
    <w:p w14:paraId="7DCF986E" w14:textId="34A5DE1E" w:rsidR="0017021B" w:rsidRPr="004060E9" w:rsidRDefault="00065745" w:rsidP="0017021B">
      <w:pPr>
        <w:spacing w:after="0"/>
        <w:rPr>
          <w:lang w:val="fr-FR"/>
        </w:rPr>
      </w:pPr>
      <w:r w:rsidRPr="004060E9">
        <w:rPr>
          <w:lang w:val="fr-FR"/>
        </w:rPr>
        <w:t>VITA™ 90 VNX+ ™ est une nouvelle norme robuste</w:t>
      </w:r>
      <w:r w:rsidR="00757AEB">
        <w:rPr>
          <w:lang w:val="fr-FR"/>
        </w:rPr>
        <w:t>,</w:t>
      </w:r>
      <w:r w:rsidRPr="004060E9">
        <w:rPr>
          <w:lang w:val="fr-FR"/>
        </w:rPr>
        <w:t xml:space="preserve"> haute performance </w:t>
      </w:r>
      <w:r w:rsidR="00FD2267" w:rsidRPr="004060E9">
        <w:rPr>
          <w:lang w:val="fr-FR"/>
        </w:rPr>
        <w:t>et de</w:t>
      </w:r>
      <w:r w:rsidRPr="004060E9">
        <w:rPr>
          <w:lang w:val="fr-FR"/>
        </w:rPr>
        <w:t xml:space="preserve"> </w:t>
      </w:r>
      <w:r w:rsidR="00877EA9">
        <w:rPr>
          <w:lang w:val="fr-FR"/>
        </w:rPr>
        <w:t>facteur de forme plus petit</w:t>
      </w:r>
      <w:r w:rsidRPr="004060E9">
        <w:rPr>
          <w:lang w:val="fr-FR"/>
        </w:rPr>
        <w:t xml:space="preserve">, récemment ratifiée par l'ANSI et VITA, </w:t>
      </w:r>
      <w:r w:rsidR="00FD2267" w:rsidRPr="004060E9">
        <w:rPr>
          <w:lang w:val="fr-FR"/>
        </w:rPr>
        <w:t>pour</w:t>
      </w:r>
      <w:r w:rsidRPr="004060E9">
        <w:rPr>
          <w:lang w:val="fr-FR"/>
        </w:rPr>
        <w:t xml:space="preserve"> répondre aux exigences </w:t>
      </w:r>
      <w:r w:rsidR="00FD2267" w:rsidRPr="004060E9">
        <w:rPr>
          <w:lang w:val="fr-FR"/>
        </w:rPr>
        <w:t xml:space="preserve">des systèmes </w:t>
      </w:r>
      <w:r w:rsidR="00FD2267" w:rsidRPr="004060E9">
        <w:rPr>
          <w:lang w:val="fr-FR"/>
        </w:rPr>
        <w:t>embarqué</w:t>
      </w:r>
      <w:r w:rsidR="00FD2267" w:rsidRPr="004060E9">
        <w:rPr>
          <w:lang w:val="fr-FR"/>
        </w:rPr>
        <w:t>s</w:t>
      </w:r>
      <w:r w:rsidR="00FD2267" w:rsidRPr="004060E9">
        <w:rPr>
          <w:lang w:val="fr-FR"/>
        </w:rPr>
        <w:t xml:space="preserve"> </w:t>
      </w:r>
      <w:r w:rsidRPr="004060E9">
        <w:rPr>
          <w:lang w:val="fr-FR"/>
        </w:rPr>
        <w:t xml:space="preserve">robustes des UAV, UUV, missiles, satellites et satellites cube couramment déployés dans les applications industrielles, militaires et aérospatiales. Les </w:t>
      </w:r>
      <w:r w:rsidR="00C522D9" w:rsidRPr="004060E9">
        <w:rPr>
          <w:lang w:val="fr-FR"/>
        </w:rPr>
        <w:t xml:space="preserve">connecteurs et </w:t>
      </w:r>
      <w:r w:rsidRPr="004060E9">
        <w:rPr>
          <w:lang w:val="fr-FR"/>
        </w:rPr>
        <w:t xml:space="preserve">produits d'alignement haute densité et haute performance de </w:t>
      </w:r>
      <w:proofErr w:type="spellStart"/>
      <w:r w:rsidRPr="004060E9">
        <w:rPr>
          <w:lang w:val="fr-FR"/>
        </w:rPr>
        <w:t>Samtec</w:t>
      </w:r>
      <w:proofErr w:type="spellEnd"/>
      <w:r w:rsidRPr="004060E9">
        <w:rPr>
          <w:lang w:val="fr-FR"/>
        </w:rPr>
        <w:t xml:space="preserve"> ont été sélectionnés pour l</w:t>
      </w:r>
      <w:r w:rsidR="00C522D9" w:rsidRPr="004060E9">
        <w:rPr>
          <w:lang w:val="fr-FR"/>
        </w:rPr>
        <w:t>e standard</w:t>
      </w:r>
      <w:r w:rsidRPr="004060E9">
        <w:rPr>
          <w:lang w:val="fr-FR"/>
        </w:rPr>
        <w:t xml:space="preserve"> VITA 90 pour une utilisation à la fois sur le module plug-in (PIM) et le </w:t>
      </w:r>
      <w:r w:rsidR="00C522D9" w:rsidRPr="004060E9">
        <w:rPr>
          <w:lang w:val="fr-FR"/>
        </w:rPr>
        <w:t>fond de panier</w:t>
      </w:r>
      <w:r w:rsidRPr="004060E9">
        <w:rPr>
          <w:lang w:val="fr-FR"/>
        </w:rPr>
        <w:t xml:space="preserve">, </w:t>
      </w:r>
      <w:r w:rsidR="00C522D9" w:rsidRPr="004060E9">
        <w:rPr>
          <w:lang w:val="fr-FR"/>
        </w:rPr>
        <w:t>offr</w:t>
      </w:r>
      <w:r w:rsidRPr="004060E9">
        <w:rPr>
          <w:lang w:val="fr-FR"/>
        </w:rPr>
        <w:t xml:space="preserve">ant </w:t>
      </w:r>
      <w:r w:rsidR="00877EA9">
        <w:rPr>
          <w:lang w:val="fr-FR"/>
        </w:rPr>
        <w:t xml:space="preserve">ainsi </w:t>
      </w:r>
      <w:r w:rsidRPr="004060E9">
        <w:rPr>
          <w:lang w:val="fr-FR"/>
        </w:rPr>
        <w:t xml:space="preserve">une alternative </w:t>
      </w:r>
      <w:proofErr w:type="spellStart"/>
      <w:r w:rsidRPr="004060E9">
        <w:rPr>
          <w:lang w:val="fr-FR"/>
        </w:rPr>
        <w:t>SWaP</w:t>
      </w:r>
      <w:proofErr w:type="spellEnd"/>
      <w:r w:rsidRPr="004060E9">
        <w:rPr>
          <w:lang w:val="fr-FR"/>
        </w:rPr>
        <w:t xml:space="preserve"> </w:t>
      </w:r>
      <w:r w:rsidR="00C522D9" w:rsidRPr="004060E9">
        <w:rPr>
          <w:lang w:val="fr-FR"/>
        </w:rPr>
        <w:t>au 3U</w:t>
      </w:r>
      <w:r w:rsidRPr="004060E9">
        <w:rPr>
          <w:lang w:val="fr-FR"/>
        </w:rPr>
        <w:t xml:space="preserve"> </w:t>
      </w:r>
      <w:proofErr w:type="spellStart"/>
      <w:r w:rsidRPr="004060E9">
        <w:rPr>
          <w:lang w:val="fr-FR"/>
        </w:rPr>
        <w:t>OpenVPX</w:t>
      </w:r>
      <w:proofErr w:type="spellEnd"/>
      <w:r w:rsidRPr="004060E9">
        <w:rPr>
          <w:lang w:val="fr-FR"/>
        </w:rPr>
        <w:t xml:space="preserve">. Les modules VNX+ ne </w:t>
      </w:r>
      <w:r w:rsidR="00757AEB">
        <w:rPr>
          <w:lang w:val="fr-FR"/>
        </w:rPr>
        <w:t>font</w:t>
      </w:r>
      <w:r w:rsidRPr="004060E9">
        <w:rPr>
          <w:lang w:val="fr-FR"/>
        </w:rPr>
        <w:t xml:space="preserve"> qu'une fraction de la taille des modules </w:t>
      </w:r>
      <w:proofErr w:type="spellStart"/>
      <w:r w:rsidRPr="004060E9">
        <w:rPr>
          <w:lang w:val="fr-FR"/>
        </w:rPr>
        <w:t>OpenVPX</w:t>
      </w:r>
      <w:proofErr w:type="spellEnd"/>
      <w:r w:rsidRPr="004060E9">
        <w:rPr>
          <w:lang w:val="fr-FR"/>
        </w:rPr>
        <w:t xml:space="preserve"> existants.</w:t>
      </w:r>
    </w:p>
    <w:p w14:paraId="2A19DDFA" w14:textId="2017B4B1" w:rsidR="0017021B" w:rsidRPr="004060E9" w:rsidRDefault="0017021B" w:rsidP="00141891">
      <w:pPr>
        <w:spacing w:after="0"/>
        <w:rPr>
          <w:lang w:val="fr-FR"/>
        </w:rPr>
      </w:pPr>
    </w:p>
    <w:p w14:paraId="7D715DD0" w14:textId="272FE8C3" w:rsidR="0017021B" w:rsidRPr="004060E9" w:rsidRDefault="00631490" w:rsidP="00141891">
      <w:pPr>
        <w:spacing w:after="0"/>
        <w:rPr>
          <w:lang w:val="fr-FR"/>
        </w:rPr>
      </w:pPr>
      <w:r w:rsidRPr="004060E9">
        <w:rPr>
          <w:lang w:val="fr-FR"/>
        </w:rPr>
        <w:t xml:space="preserve">Adapté aux applications système robustes et à haute fiabilité, </w:t>
      </w:r>
      <w:r w:rsidR="0060397F" w:rsidRPr="004060E9">
        <w:rPr>
          <w:lang w:val="fr-FR"/>
        </w:rPr>
        <w:t xml:space="preserve">le </w:t>
      </w:r>
      <w:r w:rsidRPr="004060E9">
        <w:rPr>
          <w:lang w:val="fr-FR"/>
        </w:rPr>
        <w:t xml:space="preserve">VITA 90 VNX+ </w:t>
      </w:r>
      <w:r w:rsidR="0060397F" w:rsidRPr="004060E9">
        <w:rPr>
          <w:lang w:val="fr-FR"/>
        </w:rPr>
        <w:t>suit</w:t>
      </w:r>
      <w:r w:rsidRPr="004060E9">
        <w:rPr>
          <w:lang w:val="fr-FR"/>
        </w:rPr>
        <w:t xml:space="preserve"> une approche </w:t>
      </w:r>
      <w:r w:rsidR="0060397F" w:rsidRPr="004060E9">
        <w:rPr>
          <w:lang w:val="fr-FR"/>
        </w:rPr>
        <w:t>de conception</w:t>
      </w:r>
      <w:r w:rsidR="0060397F" w:rsidRPr="004060E9">
        <w:rPr>
          <w:lang w:val="fr-FR"/>
        </w:rPr>
        <w:t xml:space="preserve"> </w:t>
      </w:r>
      <w:r w:rsidRPr="004060E9">
        <w:rPr>
          <w:lang w:val="fr-FR"/>
        </w:rPr>
        <w:t xml:space="preserve">modulaire </w:t>
      </w:r>
      <w:r w:rsidR="0060397F" w:rsidRPr="004060E9">
        <w:rPr>
          <w:lang w:val="fr-FR"/>
        </w:rPr>
        <w:t>et</w:t>
      </w:r>
      <w:r w:rsidRPr="004060E9">
        <w:rPr>
          <w:lang w:val="fr-FR"/>
        </w:rPr>
        <w:t xml:space="preserve"> ouvert</w:t>
      </w:r>
      <w:r w:rsidR="0060397F" w:rsidRPr="004060E9">
        <w:rPr>
          <w:lang w:val="fr-FR"/>
        </w:rPr>
        <w:t>e</w:t>
      </w:r>
      <w:r w:rsidRPr="004060E9">
        <w:rPr>
          <w:lang w:val="fr-FR"/>
        </w:rPr>
        <w:t xml:space="preserve">, offrant aux architectes système une plateforme de calcul embarquée haute performance pour des environnements difficiles et limités en espace. La </w:t>
      </w:r>
      <w:r w:rsidR="0060397F" w:rsidRPr="004060E9">
        <w:rPr>
          <w:lang w:val="fr-FR"/>
        </w:rPr>
        <w:t xml:space="preserve">standardisation </w:t>
      </w:r>
      <w:r w:rsidRPr="004060E9">
        <w:rPr>
          <w:lang w:val="fr-FR"/>
        </w:rPr>
        <w:t>des conceptions PIM VNX+ encourage l'interopérabilité et la remplaçabilité, ainsi que la réutilisation de</w:t>
      </w:r>
      <w:r w:rsidR="0060397F" w:rsidRPr="004060E9">
        <w:rPr>
          <w:lang w:val="fr-FR"/>
        </w:rPr>
        <w:t xml:space="preserve"> </w:t>
      </w:r>
      <w:r w:rsidRPr="004060E9">
        <w:rPr>
          <w:lang w:val="fr-FR"/>
        </w:rPr>
        <w:t>conception</w:t>
      </w:r>
      <w:r w:rsidR="0060397F" w:rsidRPr="004060E9">
        <w:rPr>
          <w:lang w:val="fr-FR"/>
        </w:rPr>
        <w:t>s</w:t>
      </w:r>
      <w:r w:rsidRPr="004060E9">
        <w:rPr>
          <w:lang w:val="fr-FR"/>
        </w:rPr>
        <w:t>. Cela est validé par l</w:t>
      </w:r>
      <w:r w:rsidR="0060397F" w:rsidRPr="004060E9">
        <w:rPr>
          <w:lang w:val="fr-FR"/>
        </w:rPr>
        <w:t>a sélection</w:t>
      </w:r>
      <w:r w:rsidRPr="004060E9">
        <w:rPr>
          <w:lang w:val="fr-FR"/>
        </w:rPr>
        <w:t xml:space="preserve"> de ce</w:t>
      </w:r>
      <w:r w:rsidR="0060397F" w:rsidRPr="004060E9">
        <w:rPr>
          <w:lang w:val="fr-FR"/>
        </w:rPr>
        <w:t xml:space="preserve"> standard</w:t>
      </w:r>
      <w:r w:rsidRPr="004060E9">
        <w:rPr>
          <w:lang w:val="fr-FR"/>
        </w:rPr>
        <w:t xml:space="preserve"> par SOSA </w:t>
      </w:r>
      <w:r w:rsidR="0060397F" w:rsidRPr="004060E9">
        <w:rPr>
          <w:lang w:val="fr-FR"/>
        </w:rPr>
        <w:t>comme</w:t>
      </w:r>
      <w:r w:rsidRPr="004060E9">
        <w:rPr>
          <w:lang w:val="fr-FR"/>
        </w:rPr>
        <w:t xml:space="preserve"> </w:t>
      </w:r>
      <w:r w:rsidR="00757AEB">
        <w:rPr>
          <w:lang w:val="fr-FR"/>
        </w:rPr>
        <w:t xml:space="preserve">leur </w:t>
      </w:r>
      <w:r w:rsidRPr="004060E9">
        <w:rPr>
          <w:lang w:val="fr-FR"/>
        </w:rPr>
        <w:t>PIM SFF approuvé.</w:t>
      </w:r>
    </w:p>
    <w:p w14:paraId="41269506" w14:textId="77777777" w:rsidR="00024FCD" w:rsidRPr="004060E9" w:rsidRDefault="00024FCD" w:rsidP="00141891">
      <w:pPr>
        <w:spacing w:after="0"/>
        <w:rPr>
          <w:lang w:val="fr-FR"/>
        </w:rPr>
      </w:pPr>
    </w:p>
    <w:p w14:paraId="49201FE7" w14:textId="70749918" w:rsidR="00B156F3" w:rsidRPr="004060E9" w:rsidRDefault="00B156F3" w:rsidP="00141891">
      <w:pPr>
        <w:spacing w:after="0"/>
        <w:rPr>
          <w:lang w:val="fr-FR"/>
        </w:rPr>
      </w:pPr>
      <w:r w:rsidRPr="004060E9">
        <w:rPr>
          <w:noProof/>
          <w:lang w:val="fr-FR"/>
        </w:rPr>
        <w:drawing>
          <wp:inline distT="0" distB="0" distL="0" distR="0" wp14:anchorId="44221D23" wp14:editId="3DAA34D3">
            <wp:extent cx="4491613" cy="2340861"/>
            <wp:effectExtent l="0" t="0" r="4445" b="0"/>
            <wp:docPr id="233349077" name="Picture 1" descr="Un appareil électronique noir et blanc&#10;&#10;Le contenu généré par l'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49077" name="Picture 1" descr="A black and white electronic devic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6" t="8455" r="14612" b="12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315" cy="2341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DD792" w14:textId="77777777" w:rsidR="00B156F3" w:rsidRPr="004060E9" w:rsidRDefault="00B156F3" w:rsidP="00141891">
      <w:pPr>
        <w:spacing w:after="0"/>
        <w:rPr>
          <w:lang w:val="fr-FR"/>
        </w:rPr>
      </w:pPr>
    </w:p>
    <w:p w14:paraId="49E656D2" w14:textId="1C86C356" w:rsidR="00024FCD" w:rsidRPr="004060E9" w:rsidRDefault="0060397F" w:rsidP="00141891">
      <w:pPr>
        <w:spacing w:after="0"/>
        <w:rPr>
          <w:b/>
          <w:bCs/>
          <w:lang w:val="fr-FR"/>
        </w:rPr>
      </w:pPr>
      <w:r w:rsidRPr="004060E9">
        <w:rPr>
          <w:b/>
          <w:bCs/>
          <w:lang w:val="fr-FR"/>
        </w:rPr>
        <w:t>F</w:t>
      </w:r>
      <w:r w:rsidR="00141891" w:rsidRPr="004060E9">
        <w:rPr>
          <w:b/>
          <w:bCs/>
          <w:lang w:val="fr-FR"/>
        </w:rPr>
        <w:t xml:space="preserve">acteur de forme et </w:t>
      </w:r>
      <w:r w:rsidRPr="004060E9">
        <w:rPr>
          <w:b/>
          <w:bCs/>
          <w:lang w:val="fr-FR"/>
        </w:rPr>
        <w:t>c</w:t>
      </w:r>
      <w:r w:rsidRPr="004060E9">
        <w:rPr>
          <w:b/>
          <w:bCs/>
          <w:lang w:val="fr-FR"/>
        </w:rPr>
        <w:t>aractéristiques</w:t>
      </w:r>
      <w:r w:rsidRPr="004060E9">
        <w:rPr>
          <w:b/>
          <w:bCs/>
          <w:lang w:val="fr-FR"/>
        </w:rPr>
        <w:t xml:space="preserve"> </w:t>
      </w:r>
      <w:r w:rsidR="00141891" w:rsidRPr="004060E9">
        <w:rPr>
          <w:b/>
          <w:bCs/>
          <w:lang w:val="fr-FR"/>
        </w:rPr>
        <w:t>d</w:t>
      </w:r>
      <w:r w:rsidRPr="004060E9">
        <w:rPr>
          <w:b/>
          <w:bCs/>
          <w:lang w:val="fr-FR"/>
        </w:rPr>
        <w:t>es</w:t>
      </w:r>
      <w:r w:rsidR="00141891" w:rsidRPr="004060E9">
        <w:rPr>
          <w:b/>
          <w:bCs/>
          <w:lang w:val="fr-FR"/>
        </w:rPr>
        <w:t xml:space="preserve"> connecteur</w:t>
      </w:r>
      <w:r w:rsidRPr="004060E9">
        <w:rPr>
          <w:b/>
          <w:bCs/>
          <w:lang w:val="fr-FR"/>
        </w:rPr>
        <w:t>s</w:t>
      </w:r>
    </w:p>
    <w:p w14:paraId="0AC86561" w14:textId="4190CCB4" w:rsidR="00426C2B" w:rsidRPr="004060E9" w:rsidRDefault="0060397F" w:rsidP="00141891">
      <w:pPr>
        <w:spacing w:after="0"/>
        <w:rPr>
          <w:lang w:val="fr-FR"/>
        </w:rPr>
      </w:pPr>
      <w:r w:rsidRPr="004060E9">
        <w:rPr>
          <w:lang w:val="fr-FR"/>
        </w:rPr>
        <w:t xml:space="preserve">Le standard </w:t>
      </w:r>
      <w:r w:rsidR="006F66BC" w:rsidRPr="004060E9">
        <w:rPr>
          <w:lang w:val="fr-FR"/>
        </w:rPr>
        <w:t xml:space="preserve">VITA 90 se compose de plusieurs sous-standards, ou spécifications, chacune régissant différents domaines de l'écosystème SFF. La norme de base (90.0) détaille les exigences pour le module </w:t>
      </w:r>
      <w:r w:rsidR="005374E2" w:rsidRPr="004060E9">
        <w:rPr>
          <w:lang w:val="fr-FR"/>
        </w:rPr>
        <w:t>plug-in</w:t>
      </w:r>
      <w:r w:rsidR="006F66BC" w:rsidRPr="004060E9">
        <w:rPr>
          <w:lang w:val="fr-FR"/>
        </w:rPr>
        <w:t xml:space="preserve"> (PIM) et le </w:t>
      </w:r>
      <w:r w:rsidR="005374E2" w:rsidRPr="004060E9">
        <w:rPr>
          <w:lang w:val="fr-FR"/>
        </w:rPr>
        <w:t>fond de panier</w:t>
      </w:r>
      <w:r w:rsidR="006F66BC" w:rsidRPr="004060E9">
        <w:rPr>
          <w:lang w:val="fr-FR"/>
        </w:rPr>
        <w:t xml:space="preserve"> pour une utilisation dans un châssis compact refroidi par conduction. </w:t>
      </w:r>
    </w:p>
    <w:p w14:paraId="7E956A5A" w14:textId="77777777" w:rsidR="00426C2B" w:rsidRPr="004060E9" w:rsidRDefault="00426C2B" w:rsidP="00141891">
      <w:pPr>
        <w:spacing w:after="0"/>
        <w:rPr>
          <w:lang w:val="fr-FR"/>
        </w:rPr>
      </w:pPr>
    </w:p>
    <w:p w14:paraId="1EB43E97" w14:textId="5A46F5E5" w:rsidR="00E36091" w:rsidRPr="004060E9" w:rsidRDefault="00141891" w:rsidP="00141891">
      <w:pPr>
        <w:spacing w:after="0"/>
        <w:rPr>
          <w:lang w:val="fr-FR"/>
        </w:rPr>
      </w:pPr>
      <w:r w:rsidRPr="004060E9">
        <w:rPr>
          <w:lang w:val="fr-FR"/>
        </w:rPr>
        <w:t xml:space="preserve">Les </w:t>
      </w:r>
      <w:proofErr w:type="spellStart"/>
      <w:r w:rsidRPr="004060E9">
        <w:rPr>
          <w:lang w:val="fr-FR"/>
        </w:rPr>
        <w:t>PIM</w:t>
      </w:r>
      <w:r w:rsidR="00042CD9">
        <w:rPr>
          <w:lang w:val="fr-FR"/>
        </w:rPr>
        <w:t>s</w:t>
      </w:r>
      <w:proofErr w:type="spellEnd"/>
      <w:r w:rsidRPr="004060E9">
        <w:rPr>
          <w:lang w:val="fr-FR"/>
        </w:rPr>
        <w:t xml:space="preserve"> mesurent environ 89 x 78 mm en simple ou double</w:t>
      </w:r>
      <w:r w:rsidR="0060397F" w:rsidRPr="004060E9">
        <w:rPr>
          <w:lang w:val="fr-FR"/>
        </w:rPr>
        <w:t xml:space="preserve"> </w:t>
      </w:r>
      <w:r w:rsidR="0060397F" w:rsidRPr="004060E9">
        <w:rPr>
          <w:lang w:val="fr-FR"/>
        </w:rPr>
        <w:t>hauteur</w:t>
      </w:r>
      <w:r w:rsidRPr="004060E9">
        <w:rPr>
          <w:lang w:val="fr-FR"/>
        </w:rPr>
        <w:t xml:space="preserve">. Les </w:t>
      </w:r>
      <w:proofErr w:type="spellStart"/>
      <w:r w:rsidRPr="004060E9">
        <w:rPr>
          <w:lang w:val="fr-FR"/>
        </w:rPr>
        <w:t>PIM</w:t>
      </w:r>
      <w:r w:rsidR="00042CD9">
        <w:rPr>
          <w:lang w:val="fr-FR"/>
        </w:rPr>
        <w:t>s</w:t>
      </w:r>
      <w:proofErr w:type="spellEnd"/>
      <w:r w:rsidR="0060397F" w:rsidRPr="004060E9">
        <w:rPr>
          <w:lang w:val="fr-FR"/>
        </w:rPr>
        <w:t xml:space="preserve"> simple</w:t>
      </w:r>
      <w:r w:rsidRPr="004060E9">
        <w:rPr>
          <w:lang w:val="fr-FR"/>
        </w:rPr>
        <w:t xml:space="preserve"> hauteur </w:t>
      </w:r>
      <w:proofErr w:type="gramStart"/>
      <w:r w:rsidRPr="004060E9">
        <w:rPr>
          <w:lang w:val="fr-FR"/>
        </w:rPr>
        <w:t>mesurent</w:t>
      </w:r>
      <w:proofErr w:type="gramEnd"/>
      <w:r w:rsidRPr="004060E9">
        <w:rPr>
          <w:lang w:val="fr-FR"/>
        </w:rPr>
        <w:t xml:space="preserve"> 13 mm ou 19 mm de haut et les </w:t>
      </w:r>
      <w:proofErr w:type="spellStart"/>
      <w:r w:rsidRPr="004060E9">
        <w:rPr>
          <w:lang w:val="fr-FR"/>
        </w:rPr>
        <w:t>PIM</w:t>
      </w:r>
      <w:r w:rsidR="00877EA9">
        <w:rPr>
          <w:lang w:val="fr-FR"/>
        </w:rPr>
        <w:t>s</w:t>
      </w:r>
      <w:proofErr w:type="spellEnd"/>
      <w:r w:rsidRPr="004060E9">
        <w:rPr>
          <w:lang w:val="fr-FR"/>
        </w:rPr>
        <w:t xml:space="preserve"> double hauteur mesurent 27 mm ou 39 mm de haut. Le connecteur de données haute vitesse (HSDC) </w:t>
      </w:r>
      <w:r w:rsidR="0060397F" w:rsidRPr="004060E9">
        <w:rPr>
          <w:lang w:val="fr-FR"/>
        </w:rPr>
        <w:t>intégré au</w:t>
      </w:r>
      <w:r w:rsidRPr="004060E9">
        <w:rPr>
          <w:lang w:val="fr-FR"/>
        </w:rPr>
        <w:t xml:space="preserve"> PIM est </w:t>
      </w:r>
      <w:hyperlink r:id="rId7" w:history="1">
        <w:r w:rsidR="00EE2EEF" w:rsidRPr="004060E9">
          <w:rPr>
            <w:rStyle w:val="Hyperlink"/>
            <w:lang w:val="fr-FR"/>
          </w:rPr>
          <w:t xml:space="preserve">le </w:t>
        </w:r>
        <w:proofErr w:type="spellStart"/>
        <w:r w:rsidR="005374E2" w:rsidRPr="004060E9">
          <w:rPr>
            <w:rStyle w:val="Hyperlink"/>
            <w:lang w:val="fr-FR"/>
          </w:rPr>
          <w:t>Samtec</w:t>
        </w:r>
        <w:proofErr w:type="spellEnd"/>
        <w:r w:rsidR="00EE2EEF" w:rsidRPr="004060E9">
          <w:rPr>
            <w:rStyle w:val="Hyperlink"/>
            <w:lang w:val="fr-FR"/>
          </w:rPr>
          <w:t xml:space="preserve"> SEARAY™</w:t>
        </w:r>
      </w:hyperlink>
      <w:r w:rsidR="00EE2EEF" w:rsidRPr="004060E9">
        <w:rPr>
          <w:lang w:val="fr-FR"/>
        </w:rPr>
        <w:t xml:space="preserve"> haute vitesse</w:t>
      </w:r>
      <w:r w:rsidR="00042CD9">
        <w:rPr>
          <w:lang w:val="fr-FR"/>
        </w:rPr>
        <w:t xml:space="preserve">, </w:t>
      </w:r>
      <w:r w:rsidR="00042CD9" w:rsidRPr="004060E9">
        <w:rPr>
          <w:lang w:val="fr-FR"/>
        </w:rPr>
        <w:t>haute densité</w:t>
      </w:r>
      <w:r w:rsidR="00EE2EEF" w:rsidRPr="004060E9">
        <w:rPr>
          <w:lang w:val="fr-FR"/>
        </w:rPr>
        <w:t xml:space="preserve"> de 56 </w:t>
      </w:r>
      <w:proofErr w:type="spellStart"/>
      <w:r w:rsidR="00EE2EEF" w:rsidRPr="004060E9">
        <w:rPr>
          <w:lang w:val="fr-FR"/>
        </w:rPr>
        <w:t>Gbps</w:t>
      </w:r>
      <w:proofErr w:type="spellEnd"/>
      <w:r w:rsidR="00EE2EEF" w:rsidRPr="004060E9">
        <w:rPr>
          <w:lang w:val="fr-FR"/>
        </w:rPr>
        <w:t xml:space="preserve">. Les configurations sélectionnées pour la norme VITA 90 sont </w:t>
      </w:r>
      <w:r w:rsidR="0060397F" w:rsidRPr="004060E9">
        <w:rPr>
          <w:lang w:val="fr-FR"/>
        </w:rPr>
        <w:t xml:space="preserve">à </w:t>
      </w:r>
      <w:r w:rsidR="00EE2EEF" w:rsidRPr="004060E9">
        <w:rPr>
          <w:lang w:val="fr-FR"/>
        </w:rPr>
        <w:t xml:space="preserve">4 </w:t>
      </w:r>
      <w:r w:rsidR="0060397F" w:rsidRPr="004060E9">
        <w:rPr>
          <w:lang w:val="fr-FR"/>
        </w:rPr>
        <w:t>ou</w:t>
      </w:r>
      <w:r w:rsidR="00EE2EEF" w:rsidRPr="004060E9">
        <w:rPr>
          <w:lang w:val="fr-FR"/>
        </w:rPr>
        <w:t xml:space="preserve"> 8 rangées avec 200, 240, 320 ou 400 broches au total, offrant une grande flexibilité de conception </w:t>
      </w:r>
      <w:r w:rsidR="00042CD9">
        <w:rPr>
          <w:lang w:val="fr-FR"/>
        </w:rPr>
        <w:t xml:space="preserve">à </w:t>
      </w:r>
      <w:r w:rsidR="00827099" w:rsidRPr="004060E9">
        <w:rPr>
          <w:lang w:val="fr-FR"/>
        </w:rPr>
        <w:t>haute</w:t>
      </w:r>
      <w:r w:rsidR="00EE2EEF" w:rsidRPr="004060E9">
        <w:rPr>
          <w:lang w:val="fr-FR"/>
        </w:rPr>
        <w:t xml:space="preserve"> densité. Les configurations </w:t>
      </w:r>
      <w:r w:rsidR="00827099" w:rsidRPr="004060E9">
        <w:rPr>
          <w:lang w:val="fr-FR"/>
        </w:rPr>
        <w:t>à</w:t>
      </w:r>
      <w:r w:rsidR="00EE2EEF" w:rsidRPr="004060E9">
        <w:rPr>
          <w:lang w:val="fr-FR"/>
        </w:rPr>
        <w:t xml:space="preserve"> 320 et 240 broches </w:t>
      </w:r>
      <w:r w:rsidR="00827099" w:rsidRPr="004060E9">
        <w:rPr>
          <w:lang w:val="fr-FR"/>
        </w:rPr>
        <w:t>libèrent de</w:t>
      </w:r>
      <w:r w:rsidR="00EE2EEF" w:rsidRPr="004060E9">
        <w:rPr>
          <w:lang w:val="fr-FR"/>
        </w:rPr>
        <w:t xml:space="preserve"> </w:t>
      </w:r>
      <w:r w:rsidR="00827099" w:rsidRPr="004060E9">
        <w:rPr>
          <w:lang w:val="fr-FR"/>
        </w:rPr>
        <w:t>l’</w:t>
      </w:r>
      <w:r w:rsidR="00EE2EEF" w:rsidRPr="004060E9">
        <w:rPr>
          <w:lang w:val="fr-FR"/>
        </w:rPr>
        <w:t xml:space="preserve">espace </w:t>
      </w:r>
      <w:r w:rsidR="00827099" w:rsidRPr="004060E9">
        <w:rPr>
          <w:lang w:val="fr-FR"/>
        </w:rPr>
        <w:t>sur</w:t>
      </w:r>
      <w:r w:rsidR="00EE2EEF" w:rsidRPr="004060E9">
        <w:rPr>
          <w:lang w:val="fr-FR"/>
        </w:rPr>
        <w:t xml:space="preserve"> la face d</w:t>
      </w:r>
      <w:r w:rsidR="00827099" w:rsidRPr="004060E9">
        <w:rPr>
          <w:lang w:val="fr-FR"/>
        </w:rPr>
        <w:t>e</w:t>
      </w:r>
      <w:r w:rsidR="00EE2EEF" w:rsidRPr="004060E9">
        <w:rPr>
          <w:lang w:val="fr-FR"/>
        </w:rPr>
        <w:t xml:space="preserve"> conne</w:t>
      </w:r>
      <w:r w:rsidR="00827099" w:rsidRPr="004060E9">
        <w:rPr>
          <w:lang w:val="fr-FR"/>
        </w:rPr>
        <w:t>xion</w:t>
      </w:r>
      <w:r w:rsidR="00EE2EEF" w:rsidRPr="004060E9">
        <w:rPr>
          <w:lang w:val="fr-FR"/>
        </w:rPr>
        <w:t xml:space="preserve"> du PIM, permettant l'intégration de modules de connect</w:t>
      </w:r>
      <w:r w:rsidR="00042CD9">
        <w:rPr>
          <w:lang w:val="fr-FR"/>
        </w:rPr>
        <w:t>eurs</w:t>
      </w:r>
      <w:r w:rsidR="00EE2EEF" w:rsidRPr="004060E9">
        <w:rPr>
          <w:lang w:val="fr-FR"/>
        </w:rPr>
        <w:t xml:space="preserve">. </w:t>
      </w:r>
    </w:p>
    <w:p w14:paraId="40F83D00" w14:textId="77777777" w:rsidR="00E36091" w:rsidRPr="004060E9" w:rsidRDefault="00E36091" w:rsidP="00141891">
      <w:pPr>
        <w:spacing w:after="0"/>
        <w:rPr>
          <w:lang w:val="fr-FR"/>
        </w:rPr>
      </w:pPr>
    </w:p>
    <w:p w14:paraId="38D7519C" w14:textId="47600A49" w:rsidR="00442DA4" w:rsidRPr="004060E9" w:rsidRDefault="00186963" w:rsidP="00141891">
      <w:pPr>
        <w:spacing w:after="0"/>
        <w:rPr>
          <w:lang w:val="fr-FR"/>
        </w:rPr>
      </w:pPr>
      <w:r w:rsidRPr="004060E9">
        <w:rPr>
          <w:lang w:val="fr-FR"/>
        </w:rPr>
        <w:t>Les modules de connecteurs, décrits dans</w:t>
      </w:r>
      <w:r w:rsidR="00827099" w:rsidRPr="004060E9">
        <w:rPr>
          <w:lang w:val="fr-FR"/>
        </w:rPr>
        <w:t xml:space="preserve"> la spécification</w:t>
      </w:r>
      <w:r w:rsidRPr="004060E9">
        <w:rPr>
          <w:lang w:val="fr-FR"/>
        </w:rPr>
        <w:t xml:space="preserve"> VITA 90.2, prennent en charge des contacts spécialisés pour les connexions coaxiales et optiques afin d'améliorer </w:t>
      </w:r>
      <w:r w:rsidR="00927C3B">
        <w:rPr>
          <w:lang w:val="fr-FR"/>
        </w:rPr>
        <w:t>encore</w:t>
      </w:r>
      <w:r w:rsidRPr="004060E9">
        <w:rPr>
          <w:lang w:val="fr-FR"/>
        </w:rPr>
        <w:t xml:space="preserve"> l'adaptabilité et la fonctionnalité </w:t>
      </w:r>
      <w:r w:rsidR="00827099" w:rsidRPr="004060E9">
        <w:rPr>
          <w:lang w:val="fr-FR"/>
        </w:rPr>
        <w:t>entre le</w:t>
      </w:r>
      <w:r w:rsidRPr="004060E9">
        <w:rPr>
          <w:lang w:val="fr-FR"/>
        </w:rPr>
        <w:t xml:space="preserve"> PIM </w:t>
      </w:r>
      <w:r w:rsidR="00827099" w:rsidRPr="004060E9">
        <w:rPr>
          <w:lang w:val="fr-FR"/>
        </w:rPr>
        <w:t>et le</w:t>
      </w:r>
      <w:r w:rsidRPr="004060E9">
        <w:rPr>
          <w:lang w:val="fr-FR"/>
        </w:rPr>
        <w:t xml:space="preserve"> </w:t>
      </w:r>
      <w:r w:rsidR="00EC0389" w:rsidRPr="004060E9">
        <w:rPr>
          <w:lang w:val="fr-FR"/>
        </w:rPr>
        <w:t>fond de panier</w:t>
      </w:r>
      <w:r w:rsidRPr="004060E9">
        <w:rPr>
          <w:lang w:val="fr-FR"/>
        </w:rPr>
        <w:t xml:space="preserve">. Les contacts coaxiaux (séries </w:t>
      </w:r>
      <w:hyperlink r:id="rId8" w:history="1">
        <w:r w:rsidR="003E7B27" w:rsidRPr="004060E9">
          <w:rPr>
            <w:rStyle w:val="Hyperlink"/>
            <w:lang w:val="fr-FR"/>
          </w:rPr>
          <w:t>GPCC-20</w:t>
        </w:r>
      </w:hyperlink>
      <w:r w:rsidR="004B7A73" w:rsidRPr="004060E9">
        <w:rPr>
          <w:lang w:val="fr-FR"/>
        </w:rPr>
        <w:t xml:space="preserve"> et </w:t>
      </w:r>
      <w:hyperlink r:id="rId9" w:history="1">
        <w:r w:rsidR="004B7A73" w:rsidRPr="004060E9">
          <w:rPr>
            <w:rStyle w:val="Hyperlink"/>
            <w:lang w:val="fr-FR"/>
          </w:rPr>
          <w:t xml:space="preserve">GPCC-16 de </w:t>
        </w:r>
      </w:hyperlink>
      <w:r w:rsidR="003E7B27" w:rsidRPr="004060E9">
        <w:rPr>
          <w:lang w:val="fr-FR"/>
        </w:rPr>
        <w:t xml:space="preserve"> </w:t>
      </w:r>
      <w:proofErr w:type="spellStart"/>
      <w:r w:rsidR="003E7B27" w:rsidRPr="004060E9">
        <w:rPr>
          <w:lang w:val="fr-FR"/>
        </w:rPr>
        <w:t>Samtec</w:t>
      </w:r>
      <w:proofErr w:type="spellEnd"/>
      <w:r w:rsidR="003E7B27" w:rsidRPr="004060E9">
        <w:rPr>
          <w:lang w:val="fr-FR"/>
        </w:rPr>
        <w:t xml:space="preserve">) sont disponibles avec une impédance caractéristique de 50 Ohm ou 75 Ohm pour transmettre des signaux radiofréquences (RF) et/ou vidéo via </w:t>
      </w:r>
      <w:r w:rsidR="00827099" w:rsidRPr="004060E9">
        <w:rPr>
          <w:lang w:val="fr-FR"/>
        </w:rPr>
        <w:t xml:space="preserve">des </w:t>
      </w:r>
      <w:r w:rsidR="00927C3B" w:rsidRPr="004060E9">
        <w:rPr>
          <w:lang w:val="fr-FR"/>
        </w:rPr>
        <w:t>câbles</w:t>
      </w:r>
      <w:r w:rsidR="00827099" w:rsidRPr="004060E9">
        <w:rPr>
          <w:lang w:val="fr-FR"/>
        </w:rPr>
        <w:t xml:space="preserve"> coaxiaux</w:t>
      </w:r>
      <w:r w:rsidR="003E7B27" w:rsidRPr="004060E9">
        <w:rPr>
          <w:lang w:val="fr-FR"/>
        </w:rPr>
        <w:t xml:space="preserve">. Les contacts sont protégés contre les dommages physiques et les objets étrangers (FOD), </w:t>
      </w:r>
      <w:r w:rsidR="00827099" w:rsidRPr="004060E9">
        <w:rPr>
          <w:lang w:val="fr-FR"/>
        </w:rPr>
        <w:t>et offrent</w:t>
      </w:r>
      <w:r w:rsidR="003E7B27" w:rsidRPr="004060E9">
        <w:rPr>
          <w:lang w:val="fr-FR"/>
        </w:rPr>
        <w:t xml:space="preserve"> des capacités </w:t>
      </w:r>
      <w:r w:rsidR="00827099" w:rsidRPr="004060E9">
        <w:rPr>
          <w:lang w:val="fr-FR"/>
        </w:rPr>
        <w:t>en</w:t>
      </w:r>
      <w:r w:rsidR="003E7B27" w:rsidRPr="004060E9">
        <w:rPr>
          <w:lang w:val="fr-FR"/>
        </w:rPr>
        <w:t xml:space="preserve"> fréquence allant d</w:t>
      </w:r>
      <w:r w:rsidR="00827099" w:rsidRPr="004060E9">
        <w:rPr>
          <w:lang w:val="fr-FR"/>
        </w:rPr>
        <w:t>u continu</w:t>
      </w:r>
      <w:r w:rsidR="003E7B27" w:rsidRPr="004060E9">
        <w:rPr>
          <w:lang w:val="fr-FR"/>
        </w:rPr>
        <w:t xml:space="preserve"> </w:t>
      </w:r>
      <w:r w:rsidR="00827099" w:rsidRPr="004060E9">
        <w:rPr>
          <w:lang w:val="fr-FR"/>
        </w:rPr>
        <w:t>(</w:t>
      </w:r>
      <w:r w:rsidR="003E7B27" w:rsidRPr="004060E9">
        <w:rPr>
          <w:lang w:val="fr-FR"/>
        </w:rPr>
        <w:t>DC</w:t>
      </w:r>
      <w:r w:rsidR="00827099" w:rsidRPr="004060E9">
        <w:rPr>
          <w:lang w:val="fr-FR"/>
        </w:rPr>
        <w:t>)</w:t>
      </w:r>
      <w:r w:rsidR="003E7B27" w:rsidRPr="004060E9">
        <w:rPr>
          <w:lang w:val="fr-FR"/>
        </w:rPr>
        <w:t xml:space="preserve"> à 110 GHz. Les interfaces optiques sont des emplacements </w:t>
      </w:r>
      <w:r w:rsidR="004E0BC1" w:rsidRPr="004060E9">
        <w:rPr>
          <w:lang w:val="fr-FR"/>
        </w:rPr>
        <w:t xml:space="preserve">pour fiches MT </w:t>
      </w:r>
      <w:r w:rsidR="003E7B27" w:rsidRPr="004060E9">
        <w:rPr>
          <w:lang w:val="fr-FR"/>
        </w:rPr>
        <w:t xml:space="preserve">de 12 </w:t>
      </w:r>
      <w:r w:rsidR="004E0BC1" w:rsidRPr="004060E9">
        <w:rPr>
          <w:lang w:val="fr-FR"/>
        </w:rPr>
        <w:t>ou</w:t>
      </w:r>
      <w:r w:rsidR="003E7B27" w:rsidRPr="004060E9">
        <w:rPr>
          <w:lang w:val="fr-FR"/>
        </w:rPr>
        <w:t xml:space="preserve"> 24 fibres, permettant l'</w:t>
      </w:r>
      <w:r w:rsidR="004E0BC1" w:rsidRPr="004060E9">
        <w:rPr>
          <w:lang w:val="fr-FR"/>
        </w:rPr>
        <w:t>utilisation</w:t>
      </w:r>
      <w:r w:rsidR="003E7B27" w:rsidRPr="004060E9">
        <w:rPr>
          <w:lang w:val="fr-FR"/>
        </w:rPr>
        <w:t xml:space="preserve"> de tout assemblage de câbles optiques robustes et </w:t>
      </w:r>
      <w:r w:rsidR="004E0BC1" w:rsidRPr="004060E9">
        <w:rPr>
          <w:lang w:val="fr-FR"/>
        </w:rPr>
        <w:t>enfichable</w:t>
      </w:r>
      <w:r w:rsidR="00927C3B">
        <w:rPr>
          <w:lang w:val="fr-FR"/>
        </w:rPr>
        <w:t>s</w:t>
      </w:r>
      <w:r w:rsidR="003E7B27" w:rsidRPr="004060E9">
        <w:rPr>
          <w:lang w:val="fr-FR"/>
        </w:rPr>
        <w:t xml:space="preserve">, y compris les </w:t>
      </w:r>
      <w:hyperlink r:id="rId10" w:history="1">
        <w:r w:rsidR="00D554BB" w:rsidRPr="004060E9">
          <w:rPr>
            <w:rStyle w:val="Hyperlink"/>
            <w:lang w:val="fr-FR"/>
          </w:rPr>
          <w:t xml:space="preserve"> émetteurs-récepteurs optiques </w:t>
        </w:r>
        <w:proofErr w:type="spellStart"/>
        <w:r w:rsidR="00D554BB" w:rsidRPr="004060E9">
          <w:rPr>
            <w:rStyle w:val="Hyperlink"/>
            <w:lang w:val="fr-FR"/>
          </w:rPr>
          <w:t>FireFly</w:t>
        </w:r>
        <w:proofErr w:type="spellEnd"/>
        <w:r w:rsidR="00D554BB" w:rsidRPr="004060E9">
          <w:rPr>
            <w:rStyle w:val="Hyperlink"/>
            <w:lang w:val="fr-FR"/>
          </w:rPr>
          <w:t>™</w:t>
        </w:r>
      </w:hyperlink>
      <w:r w:rsidR="00D554BB" w:rsidRPr="004060E9">
        <w:rPr>
          <w:lang w:val="fr-FR"/>
        </w:rPr>
        <w:t xml:space="preserve"> </w:t>
      </w:r>
      <w:proofErr w:type="gramStart"/>
      <w:r w:rsidR="00D554BB" w:rsidRPr="004060E9">
        <w:rPr>
          <w:lang w:val="fr-FR"/>
        </w:rPr>
        <w:t xml:space="preserve">de  </w:t>
      </w:r>
      <w:proofErr w:type="spellStart"/>
      <w:r w:rsidR="00D554BB" w:rsidRPr="004060E9">
        <w:rPr>
          <w:lang w:val="fr-FR"/>
        </w:rPr>
        <w:t>Samtec</w:t>
      </w:r>
      <w:proofErr w:type="spellEnd"/>
      <w:proofErr w:type="gramEnd"/>
      <w:r w:rsidR="00D554BB" w:rsidRPr="004060E9">
        <w:rPr>
          <w:lang w:val="fr-FR"/>
        </w:rPr>
        <w:t>. Les modules d'alimentation décrits dans</w:t>
      </w:r>
      <w:r w:rsidR="004E0BC1" w:rsidRPr="004060E9">
        <w:rPr>
          <w:lang w:val="fr-FR"/>
        </w:rPr>
        <w:t xml:space="preserve"> la spécification</w:t>
      </w:r>
      <w:r w:rsidR="00D554BB" w:rsidRPr="004060E9">
        <w:rPr>
          <w:lang w:val="fr-FR"/>
        </w:rPr>
        <w:t xml:space="preserve"> VITA 90.3 supportent des environnements </w:t>
      </w:r>
      <w:r w:rsidR="004E0BC1" w:rsidRPr="004060E9">
        <w:rPr>
          <w:lang w:val="fr-FR"/>
        </w:rPr>
        <w:t xml:space="preserve">à refroidissement par </w:t>
      </w:r>
      <w:r w:rsidR="00D554BB" w:rsidRPr="004060E9">
        <w:rPr>
          <w:lang w:val="fr-FR"/>
        </w:rPr>
        <w:t>conduction</w:t>
      </w:r>
      <w:r w:rsidR="004E0BC1" w:rsidRPr="004060E9">
        <w:rPr>
          <w:lang w:val="fr-FR"/>
        </w:rPr>
        <w:t xml:space="preserve"> ou</w:t>
      </w:r>
      <w:r w:rsidR="00D554BB" w:rsidRPr="004060E9">
        <w:rPr>
          <w:lang w:val="fr-FR"/>
        </w:rPr>
        <w:t xml:space="preserve"> par liquide pour des applications à</w:t>
      </w:r>
      <w:r w:rsidR="00EC0389" w:rsidRPr="004060E9">
        <w:rPr>
          <w:lang w:val="fr-FR"/>
        </w:rPr>
        <w:t xml:space="preserve"> </w:t>
      </w:r>
      <w:r w:rsidR="004E0BC1" w:rsidRPr="004060E9">
        <w:rPr>
          <w:lang w:val="fr-FR"/>
        </w:rPr>
        <w:t>haute puissance</w:t>
      </w:r>
      <w:r w:rsidR="00D554BB" w:rsidRPr="004060E9">
        <w:rPr>
          <w:lang w:val="fr-FR"/>
        </w:rPr>
        <w:t xml:space="preserve">. </w:t>
      </w:r>
      <w:hyperlink r:id="rId11" w:history="1">
        <w:r w:rsidR="00442DA4" w:rsidRPr="004060E9">
          <w:rPr>
            <w:rStyle w:val="Hyperlink"/>
            <w:lang w:val="fr-FR"/>
          </w:rPr>
          <w:t xml:space="preserve"> Le connecteur SEARAY™ de </w:t>
        </w:r>
        <w:proofErr w:type="spellStart"/>
        <w:r w:rsidR="00442DA4" w:rsidRPr="004060E9">
          <w:rPr>
            <w:rStyle w:val="Hyperlink"/>
            <w:lang w:val="fr-FR"/>
          </w:rPr>
          <w:t>Samtec</w:t>
        </w:r>
        <w:proofErr w:type="spellEnd"/>
      </w:hyperlink>
      <w:r w:rsidR="00442DA4" w:rsidRPr="004060E9">
        <w:rPr>
          <w:lang w:val="fr-FR"/>
        </w:rPr>
        <w:t xml:space="preserve"> a été </w:t>
      </w:r>
      <w:r w:rsidR="004E0BC1" w:rsidRPr="004060E9">
        <w:rPr>
          <w:lang w:val="fr-FR"/>
        </w:rPr>
        <w:t>sélectionné</w:t>
      </w:r>
      <w:r w:rsidR="00442DA4" w:rsidRPr="004060E9">
        <w:rPr>
          <w:lang w:val="fr-FR"/>
        </w:rPr>
        <w:t xml:space="preserve"> pour l'interface d'accouplement en raison de sa polyvalence </w:t>
      </w:r>
      <w:r w:rsidR="004E0BC1" w:rsidRPr="004060E9">
        <w:rPr>
          <w:lang w:val="fr-FR"/>
        </w:rPr>
        <w:t>et de ses performances</w:t>
      </w:r>
      <w:r w:rsidR="004E0BC1" w:rsidRPr="004060E9">
        <w:rPr>
          <w:lang w:val="fr-FR"/>
        </w:rPr>
        <w:t xml:space="preserve"> </w:t>
      </w:r>
      <w:r w:rsidR="00442DA4" w:rsidRPr="004060E9">
        <w:rPr>
          <w:lang w:val="fr-FR"/>
        </w:rPr>
        <w:t>en champ</w:t>
      </w:r>
      <w:r w:rsidR="004E0BC1" w:rsidRPr="004060E9">
        <w:rPr>
          <w:lang w:val="fr-FR"/>
        </w:rPr>
        <w:t xml:space="preserve"> de broches</w:t>
      </w:r>
      <w:r w:rsidR="00442DA4" w:rsidRPr="004060E9">
        <w:rPr>
          <w:lang w:val="fr-FR"/>
        </w:rPr>
        <w:t xml:space="preserve"> ouvert. </w:t>
      </w:r>
    </w:p>
    <w:p w14:paraId="2AC4D316" w14:textId="77777777" w:rsidR="00E9020F" w:rsidRPr="004060E9" w:rsidRDefault="00E9020F" w:rsidP="00141891">
      <w:pPr>
        <w:spacing w:after="0"/>
        <w:rPr>
          <w:lang w:val="fr-FR"/>
        </w:rPr>
      </w:pPr>
    </w:p>
    <w:p w14:paraId="5C48BAB6" w14:textId="0B98618F" w:rsidR="00442DA4" w:rsidRPr="004060E9" w:rsidRDefault="006A126D" w:rsidP="00141891">
      <w:pPr>
        <w:spacing w:after="0"/>
        <w:rPr>
          <w:lang w:val="fr-FR"/>
        </w:rPr>
      </w:pPr>
      <w:r w:rsidRPr="004060E9">
        <w:rPr>
          <w:lang w:val="fr-FR"/>
        </w:rPr>
        <w:t xml:space="preserve">Les modules VNX+ sont </w:t>
      </w:r>
      <w:r w:rsidR="004E0BC1" w:rsidRPr="004060E9">
        <w:rPr>
          <w:lang w:val="fr-FR"/>
        </w:rPr>
        <w:t xml:space="preserve">soutenus </w:t>
      </w:r>
      <w:r w:rsidRPr="004060E9">
        <w:rPr>
          <w:lang w:val="fr-FR"/>
        </w:rPr>
        <w:t xml:space="preserve">par le matériel </w:t>
      </w:r>
      <w:r w:rsidR="00727741" w:rsidRPr="004060E9">
        <w:rPr>
          <w:lang w:val="fr-FR"/>
        </w:rPr>
        <w:t xml:space="preserve">de </w:t>
      </w:r>
      <w:r w:rsidRPr="004060E9">
        <w:rPr>
          <w:lang w:val="fr-FR"/>
        </w:rPr>
        <w:t>guid</w:t>
      </w:r>
      <w:r w:rsidR="004E0BC1" w:rsidRPr="004060E9">
        <w:rPr>
          <w:lang w:val="fr-FR"/>
        </w:rPr>
        <w:t>age</w:t>
      </w:r>
      <w:r w:rsidRPr="004060E9">
        <w:rPr>
          <w:lang w:val="fr-FR"/>
        </w:rPr>
        <w:t xml:space="preserve"> de </w:t>
      </w:r>
      <w:proofErr w:type="spellStart"/>
      <w:r w:rsidRPr="004060E9">
        <w:rPr>
          <w:lang w:val="fr-FR"/>
        </w:rPr>
        <w:t>Samtec</w:t>
      </w:r>
      <w:proofErr w:type="spellEnd"/>
      <w:r w:rsidRPr="004060E9">
        <w:rPr>
          <w:lang w:val="fr-FR"/>
        </w:rPr>
        <w:t xml:space="preserve">. Le système de guidage </w:t>
      </w:r>
      <w:r w:rsidR="004E0BC1" w:rsidRPr="004060E9">
        <w:rPr>
          <w:lang w:val="fr-FR"/>
        </w:rPr>
        <w:t>intègre</w:t>
      </w:r>
      <w:r w:rsidR="00727741" w:rsidRPr="004060E9">
        <w:rPr>
          <w:lang w:val="fr-FR"/>
        </w:rPr>
        <w:t xml:space="preserve"> </w:t>
      </w:r>
      <w:r w:rsidRPr="004060E9">
        <w:rPr>
          <w:lang w:val="fr-FR"/>
        </w:rPr>
        <w:t xml:space="preserve">une </w:t>
      </w:r>
      <w:r w:rsidR="00EC0389" w:rsidRPr="004060E9">
        <w:rPr>
          <w:lang w:val="fr-FR"/>
        </w:rPr>
        <w:t>broche</w:t>
      </w:r>
      <w:r w:rsidRPr="004060E9">
        <w:rPr>
          <w:lang w:val="fr-FR"/>
        </w:rPr>
        <w:t xml:space="preserve"> de mise à la terre pour </w:t>
      </w:r>
      <w:r w:rsidR="00727741" w:rsidRPr="004060E9">
        <w:rPr>
          <w:lang w:val="fr-FR"/>
        </w:rPr>
        <w:t>une</w:t>
      </w:r>
      <w:r w:rsidRPr="004060E9">
        <w:rPr>
          <w:lang w:val="fr-FR"/>
        </w:rPr>
        <w:t xml:space="preserve"> </w:t>
      </w:r>
      <w:r w:rsidR="00EC0389" w:rsidRPr="004060E9">
        <w:rPr>
          <w:lang w:val="fr-FR"/>
        </w:rPr>
        <w:t xml:space="preserve">connexion </w:t>
      </w:r>
      <w:r w:rsidR="00727741" w:rsidRPr="004060E9">
        <w:rPr>
          <w:lang w:val="fr-FR"/>
        </w:rPr>
        <w:t>“</w:t>
      </w:r>
      <w:r w:rsidR="00EC0389" w:rsidRPr="004060E9">
        <w:rPr>
          <w:lang w:val="fr-FR"/>
        </w:rPr>
        <w:t xml:space="preserve">premier </w:t>
      </w:r>
      <w:r w:rsidR="00727741" w:rsidRPr="004060E9">
        <w:rPr>
          <w:lang w:val="fr-FR"/>
        </w:rPr>
        <w:t>contact</w:t>
      </w:r>
      <w:r w:rsidR="00927C3B">
        <w:rPr>
          <w:lang w:val="fr-FR"/>
        </w:rPr>
        <w:t>,</w:t>
      </w:r>
      <w:r w:rsidR="00EC0389" w:rsidRPr="004060E9">
        <w:rPr>
          <w:lang w:val="fr-FR"/>
        </w:rPr>
        <w:t xml:space="preserve"> derni</w:t>
      </w:r>
      <w:r w:rsidR="00727741" w:rsidRPr="004060E9">
        <w:rPr>
          <w:lang w:val="fr-FR"/>
        </w:rPr>
        <w:t>è</w:t>
      </w:r>
      <w:r w:rsidR="00EC0389" w:rsidRPr="004060E9">
        <w:rPr>
          <w:lang w:val="fr-FR"/>
        </w:rPr>
        <w:t>r</w:t>
      </w:r>
      <w:r w:rsidR="00727741" w:rsidRPr="004060E9">
        <w:rPr>
          <w:lang w:val="fr-FR"/>
        </w:rPr>
        <w:t>e rupture”</w:t>
      </w:r>
      <w:r w:rsidRPr="004060E9">
        <w:rPr>
          <w:lang w:val="fr-FR"/>
        </w:rPr>
        <w:t xml:space="preserve">, ce qui permet d'établir une mise à la terre avant </w:t>
      </w:r>
      <w:r w:rsidR="00727741" w:rsidRPr="004060E9">
        <w:rPr>
          <w:lang w:val="fr-FR"/>
        </w:rPr>
        <w:t xml:space="preserve">que la </w:t>
      </w:r>
      <w:r w:rsidRPr="004060E9">
        <w:rPr>
          <w:lang w:val="fr-FR"/>
        </w:rPr>
        <w:t>connexion</w:t>
      </w:r>
      <w:r w:rsidR="00727741" w:rsidRPr="004060E9">
        <w:rPr>
          <w:lang w:val="fr-FR"/>
        </w:rPr>
        <w:t xml:space="preserve"> </w:t>
      </w:r>
      <w:r w:rsidR="00927C3B">
        <w:rPr>
          <w:lang w:val="fr-FR"/>
        </w:rPr>
        <w:t xml:space="preserve">ne </w:t>
      </w:r>
      <w:r w:rsidR="00727741" w:rsidRPr="004060E9">
        <w:rPr>
          <w:lang w:val="fr-FR"/>
        </w:rPr>
        <w:t>soit effective</w:t>
      </w:r>
      <w:r w:rsidRPr="004060E9">
        <w:rPr>
          <w:lang w:val="fr-FR"/>
        </w:rPr>
        <w:t xml:space="preserve">. </w:t>
      </w:r>
    </w:p>
    <w:p w14:paraId="6A342982" w14:textId="77777777" w:rsidR="00186963" w:rsidRPr="004060E9" w:rsidRDefault="00186963" w:rsidP="00141891">
      <w:pPr>
        <w:spacing w:after="0"/>
        <w:rPr>
          <w:lang w:val="fr-FR"/>
        </w:rPr>
      </w:pPr>
    </w:p>
    <w:p w14:paraId="2CD8DF19" w14:textId="0AF29B18" w:rsidR="003F2C25" w:rsidRPr="004060E9" w:rsidRDefault="00EB579F" w:rsidP="00141891">
      <w:pPr>
        <w:spacing w:after="0"/>
        <w:rPr>
          <w:b/>
          <w:bCs/>
          <w:lang w:val="fr-FR"/>
        </w:rPr>
      </w:pPr>
      <w:r w:rsidRPr="004060E9">
        <w:rPr>
          <w:b/>
          <w:bCs/>
          <w:lang w:val="fr-FR"/>
        </w:rPr>
        <w:t xml:space="preserve">Informations </w:t>
      </w:r>
      <w:r w:rsidR="00927C3B">
        <w:rPr>
          <w:b/>
          <w:bCs/>
          <w:lang w:val="fr-FR"/>
        </w:rPr>
        <w:t>pour</w:t>
      </w:r>
      <w:r w:rsidRPr="004060E9">
        <w:rPr>
          <w:b/>
          <w:bCs/>
          <w:lang w:val="fr-FR"/>
        </w:rPr>
        <w:t xml:space="preserve"> commande</w:t>
      </w:r>
      <w:r w:rsidR="00927C3B">
        <w:rPr>
          <w:b/>
          <w:bCs/>
          <w:lang w:val="fr-FR"/>
        </w:rPr>
        <w:t>r</w:t>
      </w:r>
      <w:r w:rsidRPr="004060E9">
        <w:rPr>
          <w:b/>
          <w:bCs/>
          <w:lang w:val="fr-FR"/>
        </w:rPr>
        <w:t xml:space="preserve"> </w:t>
      </w:r>
    </w:p>
    <w:p w14:paraId="1147DE75" w14:textId="1D5D3B99" w:rsidR="009D39B7" w:rsidRPr="004060E9" w:rsidRDefault="00E30F9A" w:rsidP="00141891">
      <w:pPr>
        <w:spacing w:after="0"/>
        <w:rPr>
          <w:lang w:val="fr-FR"/>
        </w:rPr>
      </w:pPr>
      <w:r w:rsidRPr="004060E9">
        <w:rPr>
          <w:lang w:val="fr-FR"/>
        </w:rPr>
        <w:t>La</w:t>
      </w:r>
      <w:r w:rsidR="00927C3B">
        <w:rPr>
          <w:lang w:val="fr-FR"/>
        </w:rPr>
        <w:t>e standard</w:t>
      </w:r>
      <w:r w:rsidRPr="004060E9">
        <w:rPr>
          <w:lang w:val="fr-FR"/>
        </w:rPr>
        <w:t xml:space="preserve"> VITA 90 VNX+ </w:t>
      </w:r>
      <w:r w:rsidR="00EC0389" w:rsidRPr="004060E9">
        <w:rPr>
          <w:lang w:val="fr-FR"/>
        </w:rPr>
        <w:t>pour</w:t>
      </w:r>
      <w:r w:rsidRPr="004060E9">
        <w:rPr>
          <w:lang w:val="fr-FR"/>
        </w:rPr>
        <w:t xml:space="preserve"> </w:t>
      </w:r>
      <w:r w:rsidR="00927C3B">
        <w:rPr>
          <w:lang w:val="fr-FR"/>
        </w:rPr>
        <w:t>facteur de forme réduit</w:t>
      </w:r>
      <w:r w:rsidRPr="004060E9">
        <w:rPr>
          <w:lang w:val="fr-FR"/>
        </w:rPr>
        <w:t xml:space="preserve"> convient aux applications informatiques embarquées robustes et à haute fiabilité. Pour plus d'informations, y </w:t>
      </w:r>
      <w:r w:rsidRPr="004060E9">
        <w:rPr>
          <w:lang w:val="fr-FR"/>
        </w:rPr>
        <w:lastRenderedPageBreak/>
        <w:t>compris l</w:t>
      </w:r>
      <w:r w:rsidR="00EC0389" w:rsidRPr="004060E9">
        <w:rPr>
          <w:lang w:val="fr-FR"/>
        </w:rPr>
        <w:t>a documentation papier et des</w:t>
      </w:r>
      <w:r w:rsidRPr="004060E9">
        <w:rPr>
          <w:lang w:val="fr-FR"/>
        </w:rPr>
        <w:t xml:space="preserve"> modèles </w:t>
      </w:r>
      <w:r w:rsidR="00EC0389" w:rsidRPr="004060E9">
        <w:rPr>
          <w:lang w:val="fr-FR"/>
        </w:rPr>
        <w:t>des connecteurs</w:t>
      </w:r>
      <w:r w:rsidRPr="004060E9">
        <w:rPr>
          <w:lang w:val="fr-FR"/>
        </w:rPr>
        <w:t xml:space="preserve">, ou pour passer une commande, rendez-vous sur </w:t>
      </w:r>
      <w:hyperlink r:id="rId12" w:history="1">
        <w:r w:rsidR="00FB7F27" w:rsidRPr="004060E9">
          <w:rPr>
            <w:rStyle w:val="Hyperlink"/>
            <w:lang w:val="fr-FR"/>
          </w:rPr>
          <w:t>samtec.com/</w:t>
        </w:r>
        <w:proofErr w:type="spellStart"/>
        <w:r w:rsidR="00FB7F27" w:rsidRPr="004060E9">
          <w:rPr>
            <w:rStyle w:val="Hyperlink"/>
            <w:lang w:val="fr-FR"/>
          </w:rPr>
          <w:t>vnx</w:t>
        </w:r>
        <w:proofErr w:type="spellEnd"/>
        <w:r w:rsidR="00FB7F27" w:rsidRPr="004060E9">
          <w:rPr>
            <w:rStyle w:val="Hyperlink"/>
            <w:lang w:val="fr-FR"/>
          </w:rPr>
          <w:t>-plus</w:t>
        </w:r>
      </w:hyperlink>
      <w:r w:rsidR="00FB7F27" w:rsidRPr="004060E9">
        <w:rPr>
          <w:lang w:val="fr-FR"/>
        </w:rPr>
        <w:t xml:space="preserve">. </w:t>
      </w:r>
    </w:p>
    <w:p w14:paraId="37D542BB" w14:textId="77777777" w:rsidR="009D39B7" w:rsidRDefault="009D39B7" w:rsidP="00141891">
      <w:pPr>
        <w:spacing w:after="0"/>
      </w:pPr>
    </w:p>
    <w:p w14:paraId="6933F7BF" w14:textId="77777777" w:rsidR="00B156F3" w:rsidRPr="00F01D21" w:rsidRDefault="00B156F3" w:rsidP="00B156F3">
      <w:pPr>
        <w:spacing w:after="20"/>
        <w:rPr>
          <w:rFonts w:asciiTheme="majorHAnsi" w:hAnsiTheme="majorHAnsi" w:cstheme="majorBidi"/>
        </w:rPr>
      </w:pPr>
    </w:p>
    <w:p w14:paraId="09B45A71" w14:textId="77777777" w:rsidR="00B156F3" w:rsidRPr="00795040" w:rsidRDefault="00B156F3" w:rsidP="00B156F3">
      <w:pPr>
        <w:rPr>
          <w:rFonts w:ascii="Aptos" w:hAnsi="Aptos"/>
        </w:rPr>
      </w:pPr>
      <w:r w:rsidRPr="00795040">
        <w:rPr>
          <w:rFonts w:ascii="Aptos" w:hAnsi="Aptos"/>
        </w:rPr>
        <w:t>-----------------------------</w:t>
      </w:r>
    </w:p>
    <w:p w14:paraId="66FE64C9" w14:textId="77777777" w:rsidR="00B156F3" w:rsidRPr="00877EA9" w:rsidRDefault="00B156F3" w:rsidP="00B156F3">
      <w:pPr>
        <w:outlineLvl w:val="0"/>
        <w:rPr>
          <w:rFonts w:ascii="Aptos" w:hAnsi="Aptos" w:cs="Calibri"/>
          <w:b/>
          <w:lang w:val="fr-FR"/>
        </w:rPr>
      </w:pPr>
      <w:r w:rsidRPr="00877EA9">
        <w:rPr>
          <w:rFonts w:ascii="Aptos" w:hAnsi="Aptos" w:cs="Calibri"/>
          <w:b/>
          <w:lang w:val="fr-FR"/>
        </w:rPr>
        <w:t xml:space="preserve">À propos de </w:t>
      </w:r>
      <w:proofErr w:type="spellStart"/>
      <w:r w:rsidRPr="00877EA9">
        <w:rPr>
          <w:rFonts w:ascii="Aptos" w:hAnsi="Aptos" w:cs="Calibri"/>
          <w:b/>
          <w:lang w:val="fr-FR"/>
        </w:rPr>
        <w:t>Samtec</w:t>
      </w:r>
      <w:proofErr w:type="spellEnd"/>
      <w:r w:rsidRPr="00877EA9">
        <w:rPr>
          <w:rFonts w:ascii="Aptos" w:hAnsi="Aptos" w:cs="Calibri"/>
          <w:b/>
          <w:lang w:val="fr-FR"/>
        </w:rPr>
        <w:t xml:space="preserve">, Inc. </w:t>
      </w:r>
    </w:p>
    <w:p w14:paraId="486D54A7" w14:textId="206C5B2A" w:rsidR="00B156F3" w:rsidRPr="00877EA9" w:rsidRDefault="00B156F3" w:rsidP="00B156F3">
      <w:pPr>
        <w:rPr>
          <w:rFonts w:ascii="Aptos" w:hAnsi="Aptos" w:cs="Calibri"/>
          <w:shd w:val="clear" w:color="auto" w:fill="FFFFFF"/>
          <w:lang w:val="fr-FR"/>
        </w:rPr>
      </w:pPr>
      <w:proofErr w:type="spellStart"/>
      <w:r w:rsidRPr="00877EA9">
        <w:rPr>
          <w:rFonts w:ascii="Aptos" w:hAnsi="Aptos"/>
          <w:color w:val="212121"/>
          <w:lang w:val="fr-FR"/>
        </w:rPr>
        <w:t>Samtec</w:t>
      </w:r>
      <w:proofErr w:type="spellEnd"/>
      <w:r w:rsidRPr="00877EA9">
        <w:rPr>
          <w:rFonts w:ascii="Aptos" w:hAnsi="Aptos"/>
          <w:color w:val="212121"/>
          <w:lang w:val="fr-FR"/>
        </w:rPr>
        <w:t xml:space="preserve"> est un fabricant mondial </w:t>
      </w:r>
      <w:r w:rsidR="00927C3B" w:rsidRPr="00877EA9">
        <w:rPr>
          <w:rFonts w:ascii="Aptos" w:hAnsi="Aptos"/>
          <w:color w:val="212121"/>
          <w:lang w:val="fr-FR"/>
        </w:rPr>
        <w:t xml:space="preserve">de plus </w:t>
      </w:r>
      <w:r w:rsidRPr="00877EA9">
        <w:rPr>
          <w:rFonts w:ascii="Aptos" w:hAnsi="Aptos"/>
          <w:color w:val="212121"/>
          <w:lang w:val="fr-FR"/>
        </w:rPr>
        <w:t xml:space="preserve">d'un milliard de dollars </w:t>
      </w:r>
      <w:r w:rsidR="00927C3B" w:rsidRPr="00877EA9">
        <w:rPr>
          <w:rFonts w:ascii="Aptos" w:hAnsi="Aptos"/>
          <w:color w:val="212121"/>
          <w:lang w:val="fr-FR"/>
        </w:rPr>
        <w:t xml:space="preserve">de chiffre d’affaires proposant </w:t>
      </w:r>
      <w:r w:rsidRPr="00877EA9">
        <w:rPr>
          <w:rFonts w:ascii="Aptos" w:hAnsi="Aptos"/>
          <w:color w:val="212121"/>
          <w:lang w:val="fr-FR"/>
        </w:rPr>
        <w:t>une large gamme de solutions d'interconnexion électronique</w:t>
      </w:r>
      <w:r w:rsidR="00927C3B" w:rsidRPr="00877EA9">
        <w:rPr>
          <w:rFonts w:ascii="Aptos" w:hAnsi="Aptos"/>
          <w:color w:val="212121"/>
          <w:lang w:val="fr-FR"/>
        </w:rPr>
        <w:t>. La gamme comporte</w:t>
      </w:r>
      <w:r w:rsidRPr="00877EA9">
        <w:rPr>
          <w:rFonts w:ascii="Aptos" w:hAnsi="Aptos"/>
          <w:color w:val="212121"/>
          <w:lang w:val="fr-FR"/>
        </w:rPr>
        <w:t xml:space="preserve"> des </w:t>
      </w:r>
      <w:r w:rsidR="00927C3B" w:rsidRPr="00877EA9">
        <w:rPr>
          <w:rFonts w:ascii="Aptos" w:hAnsi="Aptos"/>
          <w:color w:val="212121"/>
          <w:lang w:val="fr-FR"/>
        </w:rPr>
        <w:t xml:space="preserve">connecteurs </w:t>
      </w:r>
      <w:r w:rsidRPr="00877EA9">
        <w:rPr>
          <w:rFonts w:ascii="Aptos" w:hAnsi="Aptos"/>
          <w:color w:val="212121"/>
          <w:lang w:val="fr-FR"/>
        </w:rPr>
        <w:t xml:space="preserve">carte à carte haute vitesse, des câbles haute vitesse, des </w:t>
      </w:r>
      <w:r w:rsidR="00927C3B" w:rsidRPr="00877EA9">
        <w:rPr>
          <w:rFonts w:ascii="Aptos" w:hAnsi="Aptos"/>
          <w:color w:val="212121"/>
          <w:lang w:val="fr-FR"/>
        </w:rPr>
        <w:t xml:space="preserve">connecteurs </w:t>
      </w:r>
      <w:r w:rsidRPr="00877EA9">
        <w:rPr>
          <w:rFonts w:ascii="Aptos" w:hAnsi="Aptos"/>
          <w:color w:val="212121"/>
          <w:lang w:val="fr-FR"/>
        </w:rPr>
        <w:t xml:space="preserve">optiques de carte et de panneau, RF de précision, </w:t>
      </w:r>
      <w:r w:rsidR="00927C3B" w:rsidRPr="00877EA9">
        <w:rPr>
          <w:rFonts w:ascii="Aptos" w:hAnsi="Aptos"/>
          <w:color w:val="212121"/>
          <w:lang w:val="fr-FR"/>
        </w:rPr>
        <w:t>à</w:t>
      </w:r>
      <w:r w:rsidRPr="00877EA9">
        <w:rPr>
          <w:rFonts w:ascii="Aptos" w:hAnsi="Aptos"/>
          <w:color w:val="212121"/>
          <w:lang w:val="fr-FR"/>
        </w:rPr>
        <w:t xml:space="preserve"> empilage flexible et des composants et câbles micro/robustes.  Avec 40+ sites internationaux et des produits vendus dans plus de 125 pays, la présence mondiale de </w:t>
      </w:r>
      <w:proofErr w:type="spellStart"/>
      <w:r w:rsidRPr="00877EA9">
        <w:rPr>
          <w:rFonts w:ascii="Aptos" w:hAnsi="Aptos"/>
          <w:color w:val="212121"/>
          <w:lang w:val="fr-FR"/>
        </w:rPr>
        <w:t>Samtec</w:t>
      </w:r>
      <w:proofErr w:type="spellEnd"/>
      <w:r w:rsidRPr="00877EA9">
        <w:rPr>
          <w:rFonts w:ascii="Aptos" w:hAnsi="Aptos"/>
          <w:color w:val="212121"/>
          <w:lang w:val="fr-FR"/>
        </w:rPr>
        <w:t xml:space="preserve"> permet un service client inégalé. </w:t>
      </w:r>
      <w:proofErr w:type="spellStart"/>
      <w:r w:rsidRPr="00877EA9">
        <w:rPr>
          <w:rFonts w:ascii="Aptos" w:hAnsi="Aptos"/>
          <w:color w:val="212121"/>
          <w:lang w:val="fr-FR"/>
        </w:rPr>
        <w:t>Samtec</w:t>
      </w:r>
      <w:proofErr w:type="spellEnd"/>
      <w:r w:rsidRPr="00877EA9">
        <w:rPr>
          <w:rFonts w:ascii="Aptos" w:hAnsi="Aptos"/>
          <w:color w:val="212121"/>
          <w:lang w:val="fr-FR"/>
        </w:rPr>
        <w:t xml:space="preserve"> propose des solutions d'interconnexion de </w:t>
      </w:r>
      <w:r w:rsidR="00927C3B" w:rsidRPr="00877EA9">
        <w:rPr>
          <w:rFonts w:ascii="Aptos" w:hAnsi="Aptos"/>
          <w:color w:val="212121"/>
          <w:lang w:val="fr-FR"/>
        </w:rPr>
        <w:t>nouvelle</w:t>
      </w:r>
      <w:r w:rsidRPr="00877EA9">
        <w:rPr>
          <w:rFonts w:ascii="Aptos" w:hAnsi="Aptos"/>
          <w:color w:val="212121"/>
          <w:lang w:val="fr-FR"/>
        </w:rPr>
        <w:t xml:space="preserve"> génération et de haute qualité pour les </w:t>
      </w:r>
      <w:proofErr w:type="spellStart"/>
      <w:r w:rsidRPr="00877EA9">
        <w:rPr>
          <w:rFonts w:ascii="Aptos" w:hAnsi="Aptos"/>
          <w:color w:val="212121"/>
          <w:lang w:val="fr-FR"/>
        </w:rPr>
        <w:t>datacoms</w:t>
      </w:r>
      <w:proofErr w:type="spellEnd"/>
      <w:r w:rsidRPr="00877EA9">
        <w:rPr>
          <w:rFonts w:ascii="Aptos" w:hAnsi="Aptos"/>
          <w:color w:val="212121"/>
          <w:lang w:val="fr-FR"/>
        </w:rPr>
        <w:t xml:space="preserve">, </w:t>
      </w:r>
      <w:r w:rsidR="00724C66" w:rsidRPr="00877EA9">
        <w:rPr>
          <w:rFonts w:ascii="Aptos" w:hAnsi="Aptos"/>
          <w:color w:val="212121"/>
          <w:lang w:val="fr-FR"/>
        </w:rPr>
        <w:t>l’</w:t>
      </w:r>
      <w:r w:rsidRPr="00877EA9">
        <w:rPr>
          <w:rFonts w:ascii="Aptos" w:hAnsi="Aptos"/>
          <w:color w:val="212121"/>
          <w:lang w:val="fr-FR"/>
        </w:rPr>
        <w:t xml:space="preserve">industrie, </w:t>
      </w:r>
      <w:r w:rsidR="00724C66" w:rsidRPr="00877EA9">
        <w:rPr>
          <w:rFonts w:ascii="Aptos" w:hAnsi="Aptos"/>
          <w:color w:val="212121"/>
          <w:lang w:val="fr-FR"/>
        </w:rPr>
        <w:t xml:space="preserve">le </w:t>
      </w:r>
      <w:r w:rsidRPr="00877EA9">
        <w:rPr>
          <w:rFonts w:ascii="Aptos" w:hAnsi="Aptos"/>
          <w:color w:val="212121"/>
          <w:lang w:val="fr-FR"/>
        </w:rPr>
        <w:t xml:space="preserve">militaire/aérospatial, </w:t>
      </w:r>
      <w:r w:rsidR="00724C66" w:rsidRPr="00877EA9">
        <w:rPr>
          <w:rFonts w:ascii="Aptos" w:hAnsi="Aptos"/>
          <w:color w:val="212121"/>
          <w:lang w:val="fr-FR"/>
        </w:rPr>
        <w:t xml:space="preserve">le </w:t>
      </w:r>
      <w:r w:rsidRPr="00877EA9">
        <w:rPr>
          <w:rFonts w:ascii="Aptos" w:hAnsi="Aptos"/>
          <w:color w:val="212121"/>
          <w:lang w:val="fr-FR"/>
        </w:rPr>
        <w:t xml:space="preserve">médical, </w:t>
      </w:r>
      <w:r w:rsidR="00724C66" w:rsidRPr="00877EA9">
        <w:rPr>
          <w:rFonts w:ascii="Aptos" w:hAnsi="Aptos"/>
          <w:color w:val="212121"/>
          <w:lang w:val="fr-FR"/>
        </w:rPr>
        <w:t>l’</w:t>
      </w:r>
      <w:r w:rsidRPr="00877EA9">
        <w:rPr>
          <w:rFonts w:ascii="Aptos" w:hAnsi="Aptos"/>
          <w:color w:val="212121"/>
          <w:lang w:val="fr-FR"/>
        </w:rPr>
        <w:t xml:space="preserve">informatique, </w:t>
      </w:r>
      <w:r w:rsidR="00724C66" w:rsidRPr="00877EA9">
        <w:rPr>
          <w:rFonts w:ascii="Aptos" w:hAnsi="Aptos"/>
          <w:color w:val="212121"/>
          <w:lang w:val="fr-FR"/>
        </w:rPr>
        <w:t xml:space="preserve">les </w:t>
      </w:r>
      <w:r w:rsidRPr="00877EA9">
        <w:rPr>
          <w:rFonts w:ascii="Aptos" w:hAnsi="Aptos"/>
          <w:color w:val="212121"/>
          <w:lang w:val="fr-FR"/>
        </w:rPr>
        <w:t>semi-conduc</w:t>
      </w:r>
      <w:r w:rsidR="00724C66" w:rsidRPr="00877EA9">
        <w:rPr>
          <w:rFonts w:ascii="Aptos" w:hAnsi="Aptos"/>
          <w:color w:val="212121"/>
          <w:lang w:val="fr-FR"/>
        </w:rPr>
        <w:t>teurs</w:t>
      </w:r>
      <w:r w:rsidRPr="00877EA9">
        <w:rPr>
          <w:rFonts w:ascii="Aptos" w:hAnsi="Aptos"/>
          <w:color w:val="212121"/>
          <w:lang w:val="fr-FR"/>
        </w:rPr>
        <w:t xml:space="preserve">, </w:t>
      </w:r>
      <w:r w:rsidR="00724C66" w:rsidRPr="00877EA9">
        <w:rPr>
          <w:rFonts w:ascii="Aptos" w:hAnsi="Aptos"/>
          <w:color w:val="212121"/>
          <w:lang w:val="fr-FR"/>
        </w:rPr>
        <w:t>l’</w:t>
      </w:r>
      <w:r w:rsidRPr="00877EA9">
        <w:rPr>
          <w:rFonts w:ascii="Aptos" w:hAnsi="Aptos"/>
          <w:color w:val="212121"/>
          <w:lang w:val="fr-FR"/>
        </w:rPr>
        <w:t xml:space="preserve">instrumentation et </w:t>
      </w:r>
      <w:r w:rsidR="00724C66" w:rsidRPr="00877EA9">
        <w:rPr>
          <w:rFonts w:ascii="Aptos" w:hAnsi="Aptos"/>
          <w:color w:val="212121"/>
          <w:lang w:val="fr-FR"/>
        </w:rPr>
        <w:t>l’</w:t>
      </w:r>
      <w:r w:rsidRPr="00877EA9">
        <w:rPr>
          <w:rFonts w:ascii="Aptos" w:hAnsi="Aptos"/>
          <w:color w:val="212121"/>
          <w:lang w:val="fr-FR"/>
        </w:rPr>
        <w:t>automobile.  Pour plus d'informations, veuillez visiter</w:t>
      </w:r>
      <w:r w:rsidRPr="00877EA9">
        <w:rPr>
          <w:rFonts w:ascii="Aptos" w:hAnsi="Aptos" w:cs="Calibri"/>
          <w:shd w:val="clear" w:color="auto" w:fill="FFFFFF"/>
          <w:lang w:val="fr-FR"/>
        </w:rPr>
        <w:t xml:space="preserve"> : </w:t>
      </w:r>
      <w:hyperlink r:id="rId13" w:history="1">
        <w:r w:rsidRPr="00877EA9">
          <w:rPr>
            <w:rStyle w:val="Hyperlink"/>
            <w:rFonts w:ascii="Aptos" w:hAnsi="Aptos" w:cs="Calibri"/>
            <w:shd w:val="clear" w:color="auto" w:fill="FFFFFF"/>
            <w:lang w:val="fr-FR"/>
          </w:rPr>
          <w:t>http://www.samtec.com</w:t>
        </w:r>
      </w:hyperlink>
      <w:r w:rsidRPr="00877EA9">
        <w:rPr>
          <w:rFonts w:ascii="Aptos" w:hAnsi="Aptos" w:cs="Calibri"/>
          <w:shd w:val="clear" w:color="auto" w:fill="FFFFFF"/>
          <w:lang w:val="fr-FR"/>
        </w:rPr>
        <w:t xml:space="preserve">. </w:t>
      </w:r>
    </w:p>
    <w:p w14:paraId="25555825" w14:textId="77777777" w:rsidR="00B156F3" w:rsidRPr="00C768B4" w:rsidRDefault="00B156F3" w:rsidP="00B156F3">
      <w:pPr>
        <w:spacing w:after="20"/>
        <w:outlineLvl w:val="0"/>
        <w:rPr>
          <w:b/>
        </w:rPr>
      </w:pPr>
      <w:r w:rsidRPr="00C768B4">
        <w:rPr>
          <w:b/>
        </w:rPr>
        <w:t>Samtec, Inc.</w:t>
      </w:r>
    </w:p>
    <w:p w14:paraId="5623563C" w14:textId="42D41A05" w:rsidR="00B156F3" w:rsidRPr="00C768B4" w:rsidRDefault="00724C66" w:rsidP="00B156F3">
      <w:pPr>
        <w:spacing w:after="20"/>
        <w:outlineLvl w:val="0"/>
        <w:rPr>
          <w:b/>
        </w:rPr>
      </w:pPr>
      <w:r>
        <w:rPr>
          <w:b/>
        </w:rPr>
        <w:t>P</w:t>
      </w:r>
      <w:r w:rsidR="00B156F3" w:rsidRPr="00C768B4">
        <w:rPr>
          <w:b/>
        </w:rPr>
        <w:t>.</w:t>
      </w:r>
      <w:r>
        <w:rPr>
          <w:b/>
        </w:rPr>
        <w:t>O</w:t>
      </w:r>
      <w:r w:rsidR="00B156F3" w:rsidRPr="00C768B4">
        <w:rPr>
          <w:b/>
        </w:rPr>
        <w:t>.</w:t>
      </w:r>
      <w:r>
        <w:rPr>
          <w:b/>
        </w:rPr>
        <w:t xml:space="preserve"> Box</w:t>
      </w:r>
      <w:r w:rsidR="00B156F3" w:rsidRPr="00C768B4">
        <w:rPr>
          <w:b/>
        </w:rPr>
        <w:t xml:space="preserve"> 1147</w:t>
      </w:r>
    </w:p>
    <w:p w14:paraId="24B030FD" w14:textId="77777777" w:rsidR="00B156F3" w:rsidRPr="00C768B4" w:rsidRDefault="00B156F3" w:rsidP="00B156F3">
      <w:pPr>
        <w:spacing w:after="20"/>
        <w:outlineLvl w:val="0"/>
        <w:rPr>
          <w:b/>
        </w:rPr>
      </w:pPr>
      <w:r w:rsidRPr="00C768B4">
        <w:rPr>
          <w:b/>
        </w:rPr>
        <w:t xml:space="preserve">New Albany, IN 47151-1147 </w:t>
      </w:r>
    </w:p>
    <w:p w14:paraId="165410B0" w14:textId="77777777" w:rsidR="00B156F3" w:rsidRPr="00C768B4" w:rsidRDefault="00B156F3" w:rsidP="00B156F3">
      <w:pPr>
        <w:spacing w:after="20"/>
        <w:outlineLvl w:val="0"/>
        <w:rPr>
          <w:b/>
        </w:rPr>
      </w:pPr>
      <w:r w:rsidRPr="00C768B4">
        <w:rPr>
          <w:b/>
        </w:rPr>
        <w:t xml:space="preserve">USA </w:t>
      </w:r>
    </w:p>
    <w:p w14:paraId="3210DAF3" w14:textId="77777777" w:rsidR="00B156F3" w:rsidRPr="007603C4" w:rsidRDefault="00B156F3" w:rsidP="00B156F3">
      <w:pPr>
        <w:spacing w:after="20"/>
        <w:outlineLvl w:val="0"/>
        <w:rPr>
          <w:rStyle w:val="Hyperlink"/>
          <w:b/>
        </w:rPr>
      </w:pPr>
      <w:r w:rsidRPr="00C768B4">
        <w:rPr>
          <w:b/>
        </w:rPr>
        <w:t>Téléphone : 1-800-SAMTEC-9 (800-726-8329)</w:t>
      </w:r>
    </w:p>
    <w:p w14:paraId="4BAC59CB" w14:textId="77777777" w:rsidR="00B156F3" w:rsidRDefault="00B156F3" w:rsidP="00B156F3">
      <w:pPr>
        <w:spacing w:after="20"/>
        <w:rPr>
          <w:rFonts w:eastAsia="Calibri"/>
          <w:color w:val="000000" w:themeColor="text1"/>
        </w:rPr>
      </w:pPr>
    </w:p>
    <w:p w14:paraId="41A501EF" w14:textId="2B3FDDB1" w:rsidR="00EA0F19" w:rsidRDefault="00EA0F19"/>
    <w:sectPr w:rsidR="00EA0F19" w:rsidSect="00564D3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47"/>
    <w:rsid w:val="00007999"/>
    <w:rsid w:val="00024FCD"/>
    <w:rsid w:val="00042CD9"/>
    <w:rsid w:val="00065745"/>
    <w:rsid w:val="000C60EC"/>
    <w:rsid w:val="000E621E"/>
    <w:rsid w:val="001344D8"/>
    <w:rsid w:val="00141891"/>
    <w:rsid w:val="00142119"/>
    <w:rsid w:val="0016620A"/>
    <w:rsid w:val="0017021B"/>
    <w:rsid w:val="00186963"/>
    <w:rsid w:val="001B30AC"/>
    <w:rsid w:val="001E750C"/>
    <w:rsid w:val="001F2F6E"/>
    <w:rsid w:val="00221347"/>
    <w:rsid w:val="00227E42"/>
    <w:rsid w:val="002C1939"/>
    <w:rsid w:val="002F1256"/>
    <w:rsid w:val="00395914"/>
    <w:rsid w:val="003E0C93"/>
    <w:rsid w:val="003E7B27"/>
    <w:rsid w:val="003F2C25"/>
    <w:rsid w:val="004060E9"/>
    <w:rsid w:val="00426C2B"/>
    <w:rsid w:val="00442DA4"/>
    <w:rsid w:val="004945E7"/>
    <w:rsid w:val="004B7A73"/>
    <w:rsid w:val="004D6185"/>
    <w:rsid w:val="004E0BC1"/>
    <w:rsid w:val="004E62DB"/>
    <w:rsid w:val="004F123D"/>
    <w:rsid w:val="0052347A"/>
    <w:rsid w:val="00536DE9"/>
    <w:rsid w:val="005374E2"/>
    <w:rsid w:val="00554A4C"/>
    <w:rsid w:val="00564D33"/>
    <w:rsid w:val="005E0A7A"/>
    <w:rsid w:val="0060397F"/>
    <w:rsid w:val="00615561"/>
    <w:rsid w:val="00631490"/>
    <w:rsid w:val="00641770"/>
    <w:rsid w:val="006476DD"/>
    <w:rsid w:val="00651E5E"/>
    <w:rsid w:val="00696E19"/>
    <w:rsid w:val="006A0BEF"/>
    <w:rsid w:val="006A126D"/>
    <w:rsid w:val="006A2A5A"/>
    <w:rsid w:val="006C664A"/>
    <w:rsid w:val="006F66BC"/>
    <w:rsid w:val="0072162A"/>
    <w:rsid w:val="00723553"/>
    <w:rsid w:val="00724C66"/>
    <w:rsid w:val="00727741"/>
    <w:rsid w:val="00727BBC"/>
    <w:rsid w:val="00747A50"/>
    <w:rsid w:val="00757AEB"/>
    <w:rsid w:val="008057C9"/>
    <w:rsid w:val="00827099"/>
    <w:rsid w:val="0084163C"/>
    <w:rsid w:val="00842A9C"/>
    <w:rsid w:val="0087692D"/>
    <w:rsid w:val="00877EA9"/>
    <w:rsid w:val="008A13CB"/>
    <w:rsid w:val="008B7ADC"/>
    <w:rsid w:val="008C2EB3"/>
    <w:rsid w:val="009260A8"/>
    <w:rsid w:val="00927C3B"/>
    <w:rsid w:val="009D39B7"/>
    <w:rsid w:val="009E495E"/>
    <w:rsid w:val="009E7208"/>
    <w:rsid w:val="00A02272"/>
    <w:rsid w:val="00A21F9F"/>
    <w:rsid w:val="00A3602A"/>
    <w:rsid w:val="00A63427"/>
    <w:rsid w:val="00A70079"/>
    <w:rsid w:val="00AB66A9"/>
    <w:rsid w:val="00AC31D7"/>
    <w:rsid w:val="00B03CE9"/>
    <w:rsid w:val="00B1141D"/>
    <w:rsid w:val="00B156F3"/>
    <w:rsid w:val="00B61038"/>
    <w:rsid w:val="00B71300"/>
    <w:rsid w:val="00B8292D"/>
    <w:rsid w:val="00B840B9"/>
    <w:rsid w:val="00BD2F57"/>
    <w:rsid w:val="00BE3D23"/>
    <w:rsid w:val="00C0333B"/>
    <w:rsid w:val="00C07145"/>
    <w:rsid w:val="00C1715A"/>
    <w:rsid w:val="00C26CB9"/>
    <w:rsid w:val="00C3403F"/>
    <w:rsid w:val="00C522D9"/>
    <w:rsid w:val="00C63401"/>
    <w:rsid w:val="00CA3B72"/>
    <w:rsid w:val="00CD41B8"/>
    <w:rsid w:val="00CE5ADB"/>
    <w:rsid w:val="00D3250C"/>
    <w:rsid w:val="00D41ED7"/>
    <w:rsid w:val="00D554BB"/>
    <w:rsid w:val="00DB03F1"/>
    <w:rsid w:val="00DC3E9D"/>
    <w:rsid w:val="00DE3BEF"/>
    <w:rsid w:val="00DE3FB2"/>
    <w:rsid w:val="00E30F9A"/>
    <w:rsid w:val="00E33642"/>
    <w:rsid w:val="00E36091"/>
    <w:rsid w:val="00E53EFE"/>
    <w:rsid w:val="00E9020F"/>
    <w:rsid w:val="00E92EA8"/>
    <w:rsid w:val="00EA0F19"/>
    <w:rsid w:val="00EA116D"/>
    <w:rsid w:val="00EB579F"/>
    <w:rsid w:val="00EC0389"/>
    <w:rsid w:val="00EE2EEF"/>
    <w:rsid w:val="00EF30EF"/>
    <w:rsid w:val="00F151AA"/>
    <w:rsid w:val="00F97F4E"/>
    <w:rsid w:val="00FB7F27"/>
    <w:rsid w:val="00FD2267"/>
    <w:rsid w:val="0759F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E19F03"/>
  <w15:chartTrackingRefBased/>
  <w15:docId w15:val="{235C5E10-EBF1-6E4D-8906-0F3A2DE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3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0C9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E0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E0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FC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1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602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374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tec.com/products/gpcc-20" TargetMode="External"/><Relationship Id="rId13" Type="http://schemas.openxmlformats.org/officeDocument/2006/relationships/hyperlink" Target="http://www.samte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mtec.com/standards/vita/vnx-plus/" TargetMode="External"/><Relationship Id="rId12" Type="http://schemas.openxmlformats.org/officeDocument/2006/relationships/hyperlink" Target="https://www.samtec.com/standards/vita/vnx-pl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samtec.com/standards/vita/vnx-plus/" TargetMode="External"/><Relationship Id="rId5" Type="http://schemas.openxmlformats.org/officeDocument/2006/relationships/hyperlink" Target="mailto:Mediaroom@samtec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amtec.com/optics/systems/firefly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samtec.com/products/gpcc-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Kachnavage</dc:creator>
  <cp:keywords/>
  <dc:description/>
  <cp:lastModifiedBy>Andre Rousselot</cp:lastModifiedBy>
  <cp:revision>12</cp:revision>
  <dcterms:created xsi:type="dcterms:W3CDTF">2026-01-22T10:05:00Z</dcterms:created>
  <dcterms:modified xsi:type="dcterms:W3CDTF">2026-01-25T17:08:00Z</dcterms:modified>
</cp:coreProperties>
</file>