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eastAsia="PMingLiU" w:cs="Times New Roman" w:hAnsi="Times New Roman"/>
        </w:rPr>
      </w:pPr>
      <w:bookmarkStart w:id="0" w:name="_GoBack"/>
      <w:bookmarkEnd w:id="0"/>
      <w:r>
        <w:rPr>
          <w:rFonts w:ascii="Times New Roman" w:eastAsia="PMingLiU" w:cs="Times New Roman" w:hAnsi="Times New Roman"/>
        </w:rPr>
        <w:t> </w:t>
      </w:r>
    </w:p>
    <w:p>
      <w:pPr>
        <w:rPr>
          <w:rFonts w:ascii="Times New Roman" w:eastAsia="PMingLiU" w:cs="Times New Roman" w:hAnsi="Times New Roman"/>
          <w:b/>
          <w:bCs/>
          <w:sz w:val="32"/>
          <w:szCs w:val="32"/>
        </w:rPr>
      </w:pPr>
      <w:r>
        <w:rPr>
          <w:rFonts w:ascii="Times New Roman" w:eastAsia="PMingLiU" w:cs="Times New Roman" w:hAnsi="Times New Roman"/>
          <w:b/>
          <w:sz w:val="32"/>
        </w:rPr>
        <w:t xml:space="preserve">Samtec 線纜組件支持 224 Gbps PAM4 測試 </w:t>
      </w:r>
    </w:p>
    <w:p>
      <w:pPr>
        <w:rPr>
          <w:rFonts w:ascii="Times New Roman" w:cs="Times New Roman" w:hAnsi="Times New Roman"/>
          <w:lang w:eastAsia="zh-CN"/>
        </w:rPr>
      </w:pPr>
      <w:r>
        <w:rPr>
          <w:rFonts w:ascii="Times New Roman" w:eastAsia="PMingLiU" w:cs="Times New Roman" w:hAnsi="Times New Roman"/>
          <w:b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0" b="0"/>
            <wp:wrapSquare wrapText="bothSides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7763" cy="130760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PMingLiU" w:cs="Times New Roman" w:hAnsi="Times New Roman"/>
          <w:b/>
        </w:rPr>
        <w:t>2026</w:t>
      </w:r>
      <w:r>
        <w:rPr>
          <w:rFonts w:ascii="Times New Roman" w:cs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cs="Times New Roman" w:hAnsi="Times New Roman"/>
          <w:b/>
        </w:rPr>
        <w:t>年</w:t>
      </w:r>
      <w:r>
        <w:rPr>
          <w:rFonts w:ascii="Times New Roman" w:cs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cs="Times New Roman" w:hAnsi="Times New Roman"/>
          <w:b/>
        </w:rPr>
        <w:t>4</w:t>
      </w:r>
      <w:r>
        <w:rPr>
          <w:rFonts w:ascii="Times New Roman" w:cs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cs="Times New Roman" w:hAnsi="Times New Roman"/>
          <w:b/>
        </w:rPr>
        <w:t>月</w:t>
      </w:r>
      <w:r>
        <w:rPr>
          <w:rFonts w:ascii="Times New Roman" w:cs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cs="Times New Roman" w:hAnsi="Times New Roman"/>
          <w:b/>
        </w:rPr>
        <w:t>14</w:t>
      </w:r>
      <w:r>
        <w:rPr>
          <w:rFonts w:ascii="Times New Roman" w:cs="Times New Roman" w:hAnsi="Times New Roman" w:hint="eastAsia"/>
          <w:b/>
          <w:lang w:eastAsia="zh-CN"/>
        </w:rPr>
        <w:t xml:space="preserve"> </w:t>
      </w:r>
      <w:r>
        <w:rPr>
          <w:rFonts w:ascii="Times New Roman" w:eastAsia="PMingLiU" w:cs="Times New Roman" w:hAnsi="Times New Roman"/>
          <w:b/>
        </w:rPr>
        <w:t>日 [印第安納州新奧爾巴尼] —</w:t>
      </w:r>
      <w:r>
        <w:rPr>
          <w:rFonts w:ascii="Times New Roman" w:eastAsia="PMingLiU" w:cs="Times New Roman" w:hAnsi="Times New Roman"/>
        </w:rPr>
        <w:t xml:space="preserve"> 連接器行業的服務翹楚</w:t>
      </w:r>
      <w:r>
        <w:rPr>
          <w:rFonts w:ascii="Times New Roman" w:cs="Times New Roman" w:hAnsi="Times New Roman" w:hint="eastAsia"/>
          <w:lang w:eastAsia="zh-CN"/>
        </w:rPr>
        <w:t xml:space="preserve"> </w:t>
      </w:r>
      <w:r>
        <w:rPr>
          <w:rFonts w:ascii="Times New Roman" w:eastAsia="PMingLiU" w:cs="Times New Roman" w:hAnsi="Times New Roman"/>
        </w:rPr>
        <w:t>Samtec, Inc. 宣</w:t>
      </w:r>
      <w:r>
        <w:rPr>
          <w:rFonts w:ascii="Times New Roman" w:eastAsia="PMingLiU" w:cs="Times New Roman" w:hAnsi="Times New Roman" w:hint="eastAsia"/>
        </w:rPr>
        <w:t>佈</w:t>
      </w:r>
      <w:r>
        <w:rPr>
          <w:rFonts w:ascii="Times New Roman" w:eastAsia="PMingLiU" w:cs="Times New Roman" w:hAnsi="Times New Roman"/>
        </w:rPr>
        <w:t>推出 BE71A Bulls Eye</w:t>
      </w:r>
      <w:r>
        <w:rPr>
          <w:rFonts w:ascii="Times New Roman" w:eastAsia="PMingLiU" w:cs="Times New Roman" w:hAnsi="Times New Roman"/>
          <w:vertAlign w:val="superscript"/>
        </w:rPr>
        <w:t>®</w:t>
      </w:r>
      <w:r>
        <w:rPr>
          <w:rFonts w:ascii="Times New Roman" w:eastAsia="PMingLiU" w:cs="Times New Roman" w:hAnsi="Times New Roman"/>
        </w:rPr>
        <w:t xml:space="preserve"> 相位與振幅穩定測試組件。此款新產品結合了廣受歡迎的 Bulls Eye 組件節省空間的壓縮式安裝設計，以及 Samtec 獨有的橘色 Nitrowave™ 高性能微波纜線，並針對 71 GHz 頻率範圍進行優化，可支持 224 Gbps PAM4 串列解串器測試。 </w:t>
      </w:r>
    </w:p>
    <w:p>
      <w:pPr>
        <w:rPr>
          <w:rFonts w:ascii="Times New Roman" w:cs="Times New Roman" w:hAnsi="Times New Roman"/>
          <w:lang w:eastAsia="zh-CN"/>
        </w:rPr>
      </w:pPr>
    </w:p>
    <w:p>
      <w:pPr>
        <w:rPr>
          <w:rFonts w:ascii="Times New Roman" w:eastAsia="PMingLiU" w:cs="Times New Roman" w:hAnsi="Times New Roman"/>
          <w:b/>
          <w:bCs/>
        </w:rPr>
      </w:pPr>
      <w:r>
        <w:rPr>
          <w:rFonts w:ascii="Times New Roman" w:eastAsia="PMingLiU" w:cs="Times New Roman" w:hAnsi="Times New Roman"/>
          <w:b/>
        </w:rPr>
        <w:t>為何相位穩定性至關重要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>隨著頻率升高，纜線組件之間的相位匹配變得愈發重要。這是因為在評估性能或檢測測量中的故障時，精確的信號時序至關重要。</w:t>
      </w:r>
      <w:r>
        <w:rPr>
          <w:rStyle w:val="15"/>
          <w:rFonts w:ascii="Times New Roman" w:eastAsia="PMingLiU" w:cs="Times New Roman" w:hAnsi="Times New Roman"/>
        </w:rPr>
        <w:fldChar w:fldCharType="begin"/>
      </w:r>
      <w:r>
        <w:instrText>HYPERLINK "https://www.samtec.com/products/be71a"</w:instrText>
      </w:r>
      <w:r>
        <w:rPr>
          <w:rStyle w:val="15"/>
          <w:rFonts w:ascii="Times New Roman" w:eastAsia="PMingLiU" w:cs="Times New Roman" w:hAnsi="Times New Roman"/>
        </w:rPr>
        <w:fldChar w:fldCharType="separate"/>
      </w:r>
      <w:r>
        <w:rPr>
          <w:rStyle w:val="15"/>
          <w:rFonts w:ascii="Times New Roman" w:eastAsia="PMingLiU" w:cs="Times New Roman" w:hAnsi="Times New Roman"/>
        </w:rPr>
        <w:t>BE71A 測試組件</w:t>
      </w:r>
      <w:r>
        <w:rPr>
          <w:rStyle w:val="15"/>
          <w:rFonts w:ascii="Times New Roman" w:eastAsia="PMingLiU" w:cs="Times New Roman" w:hAnsi="Times New Roman"/>
        </w:rPr>
        <w:fldChar w:fldCharType="end"/>
      </w:r>
      <w:r>
        <w:rPr>
          <w:rFonts w:ascii="Times New Roman" w:eastAsia="PMingLiU" w:cs="Times New Roman" w:hAnsi="Times New Roman"/>
        </w:rPr>
        <w:t xml:space="preserve">可提供業界領先的 0.5 ps 相位匹配。這對信號完整性、傳輸可靠性以及降低錯誤率至關重要。BE71A 組件中的 71 GHz Nitrowave 纜線，專為在測試固件與纜線進行微調時維持相位穩定性而設計。 </w:t>
      </w:r>
    </w:p>
    <w:p>
      <w:pPr>
        <w:rPr>
          <w:rFonts w:ascii="Times New Roman" w:eastAsia="PMingLiU" w:cs="Times New Roman" w:hAnsi="Times New Roman"/>
          <w:b/>
          <w:bCs/>
        </w:rPr>
      </w:pPr>
      <w:r>
        <w:rPr>
          <w:rFonts w:ascii="Times New Roman" w:eastAsia="PMingLiU" w:cs="Times New Roman" w:hAnsi="Times New Roman"/>
          <w:b/>
        </w:rPr>
        <w:t>專為測試設計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>Samtec BE71A 測試組件已經優化，可解決空間、成本及靈活應用等問題，其採用標準 1.85 mm 連接埠連接測試儀器，無需升級至 224 Gbps PAM4 測試通常所需的 1.00 mm 測試設備。</w:t>
      </w:r>
    </w:p>
    <w:p>
      <w:pPr>
        <w:rPr>
          <w:rFonts w:ascii="Times New Roman" w:eastAsia="PMingLiU" w:cs="Times New Roman" w:hAnsi="Times New Roman"/>
          <w:b/>
          <w:bCs/>
        </w:rPr>
      </w:pPr>
      <w:r>
        <w:rPr>
          <w:rFonts w:ascii="Times New Roman" w:eastAsia="PMingLiU" w:cs="Times New Roman" w:hAnsi="Times New Roman"/>
        </w:rPr>
        <w:t>Samtec 的 BE71A Bulls Eye 相位與振幅穩定測試組件採用雙排配置，支援 50 歐姆阻抗的微帶線/共面波導或帶狀線 PCB 傳輸，可透過壓合式安裝固定於電路板上，適用於高速數字測試、串列解串器特性分析及自動測試設備 (ATE)。該產品亦非常適合用於高密度多端口面板及 I/O 連接。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>部分已採用 BE71A 測試組件的 Samtec 客戶，正將其直接整合至 224 Gbps 測試設備（例如</w:t>
      </w:r>
      <w:r>
        <w:rPr>
          <w:rFonts w:ascii="Times New Roman" w:eastAsia="PMingLiU" w:cs="Times New Roman" w:hAnsi="Times New Roman" w:hint="eastAsia"/>
          <w:lang w:eastAsia="zh-TW"/>
        </w:rPr>
        <w:t>誤碼率測試儀</w:t>
      </w:r>
      <w:r>
        <w:rPr>
          <w:rFonts w:ascii="Times New Roman" w:cs="Times New Roman" w:hAnsi="Times New Roman" w:hint="eastAsia"/>
          <w:lang w:eastAsia="zh-TW"/>
        </w:rPr>
        <w:t xml:space="preserve"> (</w:t>
      </w:r>
      <w:r>
        <w:rPr>
          <w:rFonts w:ascii="Times New Roman" w:eastAsia="PMingLiU" w:cs="Times New Roman" w:hAnsi="Times New Roman"/>
        </w:rPr>
        <w:t>BERT</w:t>
      </w:r>
      <w:r>
        <w:rPr>
          <w:rFonts w:ascii="Times New Roman" w:cs="Times New Roman" w:hAnsi="Times New Roman" w:hint="eastAsia"/>
          <w:lang w:eastAsia="zh-TW"/>
        </w:rPr>
        <w:t>)</w:t>
      </w:r>
      <w:r>
        <w:rPr>
          <w:rFonts w:ascii="Times New Roman" w:eastAsia="PMingLiU" w:cs="Times New Roman" w:hAnsi="Times New Roman"/>
        </w:rPr>
        <w:t xml:space="preserve">）的前面板中。BE71A 測試組件突破傳統框架，使測試與測量應用中的評估板能夠更小型化，並縮短走線長度。該組件採用壓合式安裝直接固定於電路板上，使其位於待進行特性測試的串列解串器模組旁，藉此縮短走線長度並降低相關損耗。 </w:t>
      </w:r>
    </w:p>
    <w:p>
      <w:pPr>
        <w:rPr>
          <w:rFonts w:ascii="Times New Roman" w:eastAsia="PMingLiU" w:cs="Times New Roman" w:hAnsi="Times New Roman"/>
          <w:b/>
          <w:bCs/>
        </w:rPr>
      </w:pPr>
      <w:r>
        <w:rPr>
          <w:rFonts w:ascii="Times New Roman" w:eastAsia="PMingLiU" w:cs="Times New Roman" w:hAnsi="Times New Roman"/>
          <w:b/>
        </w:rPr>
        <w:t>現時可用配置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>BE71A 測試組件可配置為每排 4 個或 8 個插槽。工作溫度範圍為 -65 °C 至 +125 °C。如需了解更多資訊，請訪問：</w:t>
      </w:r>
      <w:r>
        <w:rPr>
          <w:rStyle w:val="15"/>
          <w:rFonts w:ascii="Times New Roman" w:eastAsia="PMingLiU" w:cs="Times New Roman" w:hAnsi="Times New Roman"/>
        </w:rPr>
        <w:fldChar w:fldCharType="begin"/>
      </w:r>
      <w:r>
        <w:instrText>HYPERLINK "https://www.samtec.com/rf/original/bulls-eye/"</w:instrText>
      </w:r>
      <w:r>
        <w:rPr>
          <w:rStyle w:val="15"/>
          <w:rFonts w:ascii="Times New Roman" w:eastAsia="PMingLiU" w:cs="Times New Roman" w:hAnsi="Times New Roman"/>
        </w:rPr>
        <w:fldChar w:fldCharType="separate"/>
      </w:r>
      <w:r>
        <w:rPr>
          <w:rStyle w:val="15"/>
          <w:rFonts w:ascii="Times New Roman" w:eastAsia="PMingLiU" w:cs="Times New Roman" w:hAnsi="Times New Roman"/>
        </w:rPr>
        <w:t>Samtec.com/BullsEye</w:t>
      </w:r>
      <w:r>
        <w:rPr>
          <w:rStyle w:val="15"/>
          <w:rFonts w:ascii="Times New Roman" w:eastAsia="PMingLiU" w:cs="Times New Roman" w:hAnsi="Times New Roman"/>
        </w:rPr>
        <w:fldChar w:fldCharType="end"/>
      </w:r>
      <w:r>
        <w:rPr>
          <w:rFonts w:ascii="Times New Roman" w:eastAsia="PMingLiU" w:cs="Times New Roman" w:hAnsi="Times New Roman"/>
        </w:rPr>
        <w:t xml:space="preserve">。 </w:t>
      </w:r>
    </w:p>
    <w:p>
      <w:pPr>
        <w:rPr>
          <w:rFonts w:ascii="Times New Roman" w:eastAsia="PMingLiU" w:cs="Times New Roman" w:hAnsi="Times New Roman"/>
          <w:b/>
          <w:bCs/>
        </w:rPr>
      </w:pPr>
      <w:r>
        <w:rPr>
          <w:rFonts w:ascii="Times New Roman" w:eastAsia="PMingLiU" w:cs="Times New Roman" w:hAnsi="Times New Roman"/>
          <w:b/>
        </w:rPr>
        <w:t>Bulls Eye 系列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 xml:space="preserve">Samtec 於 2011 年推出首款適用於 20 GHz 連接的 </w:t>
      </w:r>
      <w:r>
        <w:rPr>
          <w:rStyle w:val="15"/>
          <w:rFonts w:ascii="Times New Roman" w:eastAsia="PMingLiU" w:cs="Times New Roman" w:hAnsi="Times New Roman"/>
        </w:rPr>
        <w:fldChar w:fldCharType="begin"/>
      </w:r>
      <w:r>
        <w:instrText>HYPERLINK "https://www.samtec.com/rf/original/bulls-eye/"</w:instrText>
      </w:r>
      <w:r>
        <w:rPr>
          <w:rStyle w:val="15"/>
          <w:rFonts w:ascii="Times New Roman" w:eastAsia="PMingLiU" w:cs="Times New Roman" w:hAnsi="Times New Roman"/>
        </w:rPr>
        <w:fldChar w:fldCharType="separate"/>
      </w:r>
      <w:r>
        <w:rPr>
          <w:rStyle w:val="15"/>
          <w:rFonts w:ascii="Times New Roman" w:eastAsia="PMingLiU" w:cs="Times New Roman" w:hAnsi="Times New Roman"/>
        </w:rPr>
        <w:t>Bulls Eye</w:t>
      </w:r>
      <w:r>
        <w:rPr>
          <w:rStyle w:val="15"/>
          <w:rFonts w:ascii="Times New Roman" w:eastAsia="PMingLiU" w:cs="Times New Roman" w:hAnsi="Times New Roman"/>
        </w:rPr>
        <w:fldChar w:fldCharType="end"/>
      </w:r>
      <w:r>
        <w:rPr>
          <w:rFonts w:ascii="Times New Roman" w:eastAsia="PMingLiU" w:cs="Times New Roman" w:hAnsi="Times New Roman"/>
        </w:rPr>
        <w:t xml:space="preserve"> 測試點系統，此後該產品系列迅速擴展，現已涵蓋 40 GHz、50 GHz、70 GHz、71 GHz、90 GHz 以及 130 GHz（適用於 448 Gbps 測試）等規格。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 xml:space="preserve"> </w:t>
      </w:r>
    </w:p>
    <w:p>
      <w:pPr>
        <w:rPr>
          <w:rFonts w:ascii="Times New Roman" w:eastAsia="PMingLiU" w:cs="Times New Roman" w:hAnsi="Times New Roman"/>
          <w:b/>
          <w:bCs/>
          <w:color w:val="000000"/>
        </w:rPr>
      </w:pP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  <w:b/>
          <w:color w:val="000000"/>
        </w:rPr>
        <w:t>關於 Samtec</w:t>
      </w:r>
    </w:p>
    <w:p>
      <w:pPr>
        <w:rPr>
          <w:rFonts w:ascii="Times New Roman" w:eastAsia="PMingLiU" w:cs="Times New Roman" w:hAnsi="Times New Roman"/>
        </w:rPr>
      </w:pPr>
      <w:r>
        <w:rPr>
          <w:rFonts w:ascii="Times New Roman" w:eastAsia="PMingLiU" w:cs="Times New Roman" w:hAnsi="Times New Roman"/>
        </w:rPr>
        <w:t>Samtec 成立於</w:t>
      </w:r>
      <w:r>
        <w:rPr>
          <w:rFonts w:ascii="Times New Roman" w:cs="Times New Roman" w:hAnsi="Times New Roman" w:hint="eastAsia"/>
          <w:lang w:eastAsia="zh-CN"/>
        </w:rPr>
        <w:t xml:space="preserve"> </w:t>
      </w:r>
      <w:r>
        <w:rPr>
          <w:rFonts w:ascii="Times New Roman" w:eastAsia="PMingLiU" w:cs="Times New Roman" w:hAnsi="Times New Roman"/>
        </w:rPr>
        <w:t>1976</w:t>
      </w:r>
      <w:r>
        <w:rPr>
          <w:rFonts w:ascii="Times New Roman" w:cs="Times New Roman" w:hAnsi="Times New Roman" w:hint="eastAsia"/>
          <w:lang w:eastAsia="zh-CN"/>
        </w:rPr>
        <w:t xml:space="preserve"> </w:t>
      </w:r>
      <w:r>
        <w:rPr>
          <w:rFonts w:ascii="Times New Roman" w:eastAsia="PMingLiU" w:cs="Times New Roman" w:hAnsi="Times New Roman"/>
        </w:rPr>
        <w:t>年，是一家私人控股的全球製造商，市值</w:t>
      </w:r>
      <w:r>
        <w:rPr>
          <w:rFonts w:ascii="Times New Roman" w:cs="Times New Roman" w:hAnsi="Times New Roman" w:hint="eastAsia"/>
          <w:lang w:eastAsia="zh-CN"/>
        </w:rPr>
        <w:t xml:space="preserve"> </w:t>
      </w:r>
      <w:r>
        <w:rPr>
          <w:rFonts w:ascii="Times New Roman" w:eastAsia="PMingLiU" w:cs="Times New Roman" w:hAnsi="Times New Roman"/>
        </w:rPr>
        <w:t>10</w:t>
      </w:r>
      <w:r>
        <w:rPr>
          <w:rFonts w:ascii="Times New Roman" w:cs="Times New Roman" w:hAnsi="Times New Roman" w:hint="eastAsia"/>
          <w:lang w:eastAsia="zh-CN"/>
        </w:rPr>
        <w:t xml:space="preserve"> </w:t>
      </w:r>
      <w:r>
        <w:rPr>
          <w:rFonts w:ascii="Times New Roman" w:eastAsia="PMingLiU" w:cs="Times New Roman" w:hAnsi="Times New Roman"/>
        </w:rPr>
        <w:t>億美元。該公司提供廣泛的電子互連解決方案，包括高速板對板、高速電纜、中板和面板光學器件、精密射頻、柔性堆疊以及微型/堅固元件和電纜。Samtec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技術中心致力於開發和推進技術、戰略和產品，以優化從裸芯片到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100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米外接口以及兩者之間所有互連點的系統性能和成本。Samtec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在全球擁有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40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多個分支機搆，產品銷往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125</w:t>
      </w:r>
      <w:r>
        <w:rPr>
          <w:rFonts w:ascii="Times New Roman" w:cs="Times New Roman" w:hAnsi="Times New Roman" w:hint="eastAsia"/>
          <w:lang w:eastAsia="zh-TW"/>
        </w:rPr>
        <w:t xml:space="preserve"> </w:t>
      </w:r>
      <w:r>
        <w:rPr>
          <w:rFonts w:ascii="Times New Roman" w:eastAsia="PMingLiU" w:cs="Times New Roman" w:hAnsi="Times New Roman"/>
        </w:rPr>
        <w:t>個不同國家，其業務遍及全球，能夠提供無與倫比的客戶服務。若要了解更多資訊，請訪問：</w:t>
      </w:r>
      <w:r>
        <w:rPr>
          <w:rStyle w:val="15"/>
          <w:rFonts w:ascii="Times New Roman" w:eastAsia="PMingLiU" w:cs="Times New Roman" w:hAnsi="Times New Roman"/>
        </w:rPr>
        <w:fldChar w:fldCharType="begin"/>
      </w:r>
      <w:r>
        <w:instrText>HYPERLINK "http://www.samtec.com/"</w:instrText>
      </w:r>
      <w:r>
        <w:rPr>
          <w:rStyle w:val="15"/>
          <w:rFonts w:ascii="Times New Roman" w:eastAsia="PMingLiU" w:cs="Times New Roman" w:hAnsi="Times New Roman"/>
        </w:rPr>
        <w:fldChar w:fldCharType="separate"/>
      </w:r>
      <w:r>
        <w:rPr>
          <w:rStyle w:val="15"/>
          <w:rFonts w:ascii="Times New Roman" w:eastAsia="PMingLiU" w:cs="Times New Roman" w:hAnsi="Times New Roman"/>
        </w:rPr>
        <w:t>http://www.samtec.com</w:t>
      </w:r>
      <w:r>
        <w:rPr>
          <w:rStyle w:val="15"/>
          <w:rFonts w:ascii="Times New Roman" w:eastAsia="PMingLiU" w:cs="Times New Roman" w:hAnsi="Times New Roman"/>
        </w:rPr>
        <w:fldChar w:fldCharType="end"/>
      </w:r>
    </w:p>
    <w:sectPr>
      <w:headerReference w:type="default" r:id="rId2"/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Droid San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3"/>
      <w:tabs>
        <w:tab w:val="center" w:pos="4680"/>
        <w:tab w:val="right" w:pos="9360"/>
      </w:tabs>
    </w:pPr>
    <w:r>
      <w:rPr>
        <w:rFonts w:hint="eastAsia"/>
      </w:rPr>
      <w:drawing>
        <wp:inline distT="0" distB="0" distL="0" distR="0">
          <wp:extent cx="1464323" cy="425494"/>
          <wp:effectExtent l="0" t="0" r="0" b="0"/>
          <wp:docPr id="1" name="图片 1" descr="A black and orange logo&#10;&#10;Description automatically generated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464323" cy="425494"/>
                  </a:xfrm>
                  <a:prstGeom prst="rect"/>
                  <a:noFill/>
                  <a:ln w="12700" cmpd="sng" cap="flat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8"/>
  <w:bordersDoNotSurroundHeader/>
  <w:bordersDoNotSurroundFooter/>
  <w:trackRevisions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等线" w:cs="Arial" w:hAnsi="Calibri"/>
      <w:kern w:val="2"/>
      <w:sz w:val="22"/>
      <w:szCs w:val="22"/>
      <w:lang w:val="en-US" w:eastAsia="zh-HK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character" w:styleId="16">
    <w:name w:val="FollowedHyperlink"/>
    <w:basedOn w:val="10"/>
    <w:rPr>
      <w:color w:val="954F72"/>
      <w:u w:val="single"/>
    </w:rPr>
  </w:style>
  <w:style w:type="character" w:customStyle="1" w:styleId="17">
    <w:name w:val="Unresolved Mention"/>
    <w:basedOn w:val="10"/>
    <w:rPr>
      <w:color w:val="605E5C"/>
      <w:shd w:val="clear" w:color="auto" w:fill="E1DFDD"/>
    </w:rPr>
  </w:style>
  <w:style w:type="paragraph" w:customStyle="1" w:styleId="18">
    <w:name w:val="Revision"/>
    <w:pPr>
      <w:spacing w:after="0" w:line="240" w:lineRule="auto"/>
    </w:pPr>
    <w:rPr>
      <w:rFonts w:ascii="Calibri" w:eastAsia="等线" w:cs="Arial" w:hAnsi="Calibri"/>
      <w:kern w:val="2"/>
      <w:sz w:val="22"/>
      <w:szCs w:val="22"/>
      <w:lang w:val="en-US" w:eastAsia="zh-HK" w:bidi="ar-SA"/>
    </w:rPr>
  </w:style>
  <w:style w:type="paragraph" w:styleId="19">
    <w:name w:val="annotation text"/>
    <w:basedOn w:val="0"/>
    <w:pPr>
      <w:spacing w:line="240" w:lineRule="auto"/>
    </w:pPr>
    <w:rPr>
      <w:sz w:val="20"/>
      <w:szCs w:val="20"/>
    </w:rPr>
  </w:style>
  <w:style w:type="character" w:styleId="20">
    <w:name w:val="annotation reference"/>
    <w:basedOn w:val="10"/>
    <w:rPr>
      <w:sz w:val="16"/>
      <w:szCs w:val="16"/>
    </w:rPr>
  </w:style>
  <w:style w:type="paragraph" w:styleId="21">
    <w:name w:val="annotation subject"/>
    <w:basedOn w:val="19"/>
    <w:next w:val="19"/>
    <w:rPr>
      <w:b/>
      <w:bCs/>
    </w:rPr>
  </w:style>
  <w:style w:type="paragraph" w:customStyle="1" w:styleId="22">
    <w:name w:val="List Paragraph"/>
    <w:basedOn w:val="0"/>
    <w:pPr>
      <w:ind w:left="720"/>
      <w:contextualSpacing/>
    </w:pPr>
  </w:style>
  <w:style w:type="paragraph" w:styleId="23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footer"/>
    <w:basedOn w:val="0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image" Target="media/5.jp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png"/></Relationships>
</file>

<file path=docProps/app.xml><?xml version="1.0" encoding="utf-8"?>
<Properties xmlns="http://schemas.openxmlformats.org/officeDocument/2006/extended-properties">
  <Template>Normal.eit</Template>
  <TotalTime>98</TotalTime>
  <Application>Honor_Office</Application>
  <Pages>2</Pages>
  <Words>954</Words>
  <Characters>1241</Characters>
  <Lines>40</Lines>
  <Paragraphs>14</Paragraphs>
  <CharactersWithSpaces>1371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Janine Love</dc:creator>
  <cp:lastModifiedBy>HONOR Docs</cp:lastModifiedBy>
  <cp:revision>24</cp:revision>
  <dcterms:created xsi:type="dcterms:W3CDTF">2026-03-24T23:04:00Z</dcterms:created>
  <dcterms:modified xsi:type="dcterms:W3CDTF">2026-03-28T02:15:15Z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