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E60DA" w14:textId="77777777" w:rsidR="00B156F3" w:rsidRDefault="00B156F3" w:rsidP="00B156F3">
      <w:pPr>
        <w:widowControl w:val="0"/>
        <w:autoSpaceDE w:val="0"/>
        <w:autoSpaceDN w:val="0"/>
        <w:adjustRightInd w:val="0"/>
        <w:rPr>
          <w:rFonts w:cs="Times"/>
          <w:b/>
          <w:bCs/>
        </w:rPr>
      </w:pPr>
      <w:r>
        <w:rPr>
          <w:b/>
          <w:noProof/>
        </w:rPr>
        <w:drawing>
          <wp:inline distT="0" distB="0" distL="0" distR="0" wp14:anchorId="0449E52D" wp14:editId="21E9A526">
            <wp:extent cx="1509311" cy="437887"/>
            <wp:effectExtent l="0" t="0" r="254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mtec-logo-PMS.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60843" cy="452838"/>
                    </a:xfrm>
                    <a:prstGeom prst="rect">
                      <a:avLst/>
                    </a:prstGeom>
                  </pic:spPr>
                </pic:pic>
              </a:graphicData>
            </a:graphic>
          </wp:inline>
        </w:drawing>
      </w:r>
    </w:p>
    <w:p w14:paraId="1F767C6A" w14:textId="77777777" w:rsidR="00B156F3" w:rsidRDefault="00B156F3" w:rsidP="00B156F3">
      <w:pPr>
        <w:widowControl w:val="0"/>
        <w:autoSpaceDE w:val="0"/>
        <w:autoSpaceDN w:val="0"/>
        <w:adjustRightInd w:val="0"/>
        <w:rPr>
          <w:rFonts w:cs="Times"/>
          <w:b/>
          <w:bCs/>
        </w:rPr>
      </w:pPr>
    </w:p>
    <w:p w14:paraId="1F8FB398" w14:textId="77777777" w:rsidR="00B156F3" w:rsidRDefault="00B156F3" w:rsidP="00B156F3">
      <w:pPr>
        <w:widowControl w:val="0"/>
        <w:autoSpaceDE w:val="0"/>
        <w:autoSpaceDN w:val="0"/>
        <w:adjustRightInd w:val="0"/>
        <w:rPr>
          <w:rFonts w:cs="Times"/>
          <w:b/>
          <w:bCs/>
        </w:rPr>
      </w:pPr>
      <w:r>
        <w:rPr>
          <w:b/>
        </w:rPr>
        <w:t>ZUR SOFORTIGEN VERÖFFENTLICHUNG</w:t>
      </w:r>
    </w:p>
    <w:p w14:paraId="66E993D3" w14:textId="0EE6690C" w:rsidR="00B156F3" w:rsidRDefault="00B0192C" w:rsidP="00B156F3">
      <w:pPr>
        <w:widowControl w:val="0"/>
        <w:autoSpaceDE w:val="0"/>
        <w:autoSpaceDN w:val="0"/>
        <w:adjustRightInd w:val="0"/>
        <w:rPr>
          <w:rFonts w:cs="Times"/>
          <w:b/>
          <w:bCs/>
        </w:rPr>
      </w:pPr>
      <w:r>
        <w:rPr>
          <w:b/>
        </w:rPr>
        <w:t>Mai 2026</w:t>
      </w:r>
      <w:r>
        <w:tab/>
      </w:r>
      <w:r>
        <w:tab/>
      </w:r>
    </w:p>
    <w:p w14:paraId="10F005E2" w14:textId="665B4DD3" w:rsidR="00B156F3" w:rsidRPr="001344D8" w:rsidRDefault="00B156F3" w:rsidP="001344D8">
      <w:pPr>
        <w:widowControl w:val="0"/>
        <w:autoSpaceDE w:val="0"/>
        <w:autoSpaceDN w:val="0"/>
        <w:adjustRightInd w:val="0"/>
        <w:rPr>
          <w:rFonts w:cs="Times"/>
          <w:b/>
          <w:bCs/>
        </w:rPr>
      </w:pPr>
      <w:r>
        <w:rPr>
          <w:b/>
        </w:rPr>
        <w:t xml:space="preserve">KONTAKT:  </w:t>
      </w:r>
      <w:hyperlink r:id="rId5" w:history="1">
        <w:r>
          <w:rPr>
            <w:rStyle w:val="Hyperlink"/>
          </w:rPr>
          <w:t>Mediaroom@samtec.com</w:t>
        </w:r>
      </w:hyperlink>
    </w:p>
    <w:p w14:paraId="4CFFF014" w14:textId="77777777" w:rsidR="00221347" w:rsidRDefault="00221347" w:rsidP="00141891">
      <w:pPr>
        <w:spacing w:after="0"/>
      </w:pPr>
    </w:p>
    <w:p w14:paraId="1A680DCD" w14:textId="651EB3FD" w:rsidR="0039749C" w:rsidRDefault="009D39B7" w:rsidP="0039749C">
      <w:pPr>
        <w:spacing w:after="0"/>
        <w:jc w:val="center"/>
        <w:rPr>
          <w:b/>
          <w:bCs/>
          <w:sz w:val="28"/>
          <w:szCs w:val="28"/>
        </w:rPr>
      </w:pPr>
      <w:proofErr w:type="spellStart"/>
      <w:r>
        <w:rPr>
          <w:b/>
          <w:sz w:val="28"/>
        </w:rPr>
        <w:t>Samtec</w:t>
      </w:r>
      <w:proofErr w:type="spellEnd"/>
      <w:r>
        <w:rPr>
          <w:b/>
          <w:sz w:val="28"/>
        </w:rPr>
        <w:t xml:space="preserve"> bringt </w:t>
      </w:r>
      <w:proofErr w:type="spellStart"/>
      <w:r>
        <w:rPr>
          <w:b/>
          <w:sz w:val="28"/>
        </w:rPr>
        <w:t>mPOWER</w:t>
      </w:r>
      <w:proofErr w:type="spellEnd"/>
      <w:r>
        <w:rPr>
          <w:b/>
          <w:sz w:val="28"/>
        </w:rPr>
        <w:t xml:space="preserve">®-Steckverbinder im Ultra Mikro-Format mit </w:t>
      </w:r>
      <w:r>
        <w:rPr>
          <w:b/>
          <w:sz w:val="28"/>
        </w:rPr>
        <w:br/>
        <w:t xml:space="preserve">THT-Leiterplattenanschluss auf den Markt </w:t>
      </w:r>
    </w:p>
    <w:p w14:paraId="4FDC5734" w14:textId="2590EE1A" w:rsidR="009D39B7" w:rsidRPr="00BD2F57" w:rsidRDefault="009D39B7" w:rsidP="0039749C">
      <w:pPr>
        <w:spacing w:after="20"/>
        <w:jc w:val="center"/>
        <w:rPr>
          <w:b/>
          <w:bCs/>
          <w:sz w:val="28"/>
          <w:szCs w:val="28"/>
        </w:rPr>
      </w:pPr>
    </w:p>
    <w:p w14:paraId="5BEC4FF8" w14:textId="0FC28814" w:rsidR="008D1EE4" w:rsidRPr="00BD2F57" w:rsidRDefault="008D1EE4" w:rsidP="0039749C">
      <w:pPr>
        <w:spacing w:after="0"/>
        <w:jc w:val="center"/>
        <w:rPr>
          <w:i/>
          <w:iCs/>
          <w:sz w:val="22"/>
          <w:szCs w:val="22"/>
        </w:rPr>
      </w:pPr>
      <w:r>
        <w:rPr>
          <w:i/>
          <w:sz w:val="22"/>
        </w:rPr>
        <w:t xml:space="preserve">Das </w:t>
      </w:r>
      <w:proofErr w:type="spellStart"/>
      <w:r>
        <w:rPr>
          <w:i/>
          <w:sz w:val="22"/>
        </w:rPr>
        <w:t>Steckverbindersystem</w:t>
      </w:r>
      <w:proofErr w:type="spellEnd"/>
      <w:r>
        <w:rPr>
          <w:i/>
          <w:sz w:val="22"/>
        </w:rPr>
        <w:t xml:space="preserve"> </w:t>
      </w:r>
      <w:proofErr w:type="spellStart"/>
      <w:r>
        <w:rPr>
          <w:i/>
          <w:sz w:val="22"/>
        </w:rPr>
        <w:t>mPOWER</w:t>
      </w:r>
      <w:proofErr w:type="spellEnd"/>
      <w:r>
        <w:rPr>
          <w:i/>
          <w:sz w:val="22"/>
        </w:rPr>
        <w:t xml:space="preserve"> im Ultra-Mikro-Format ist jetzt auch als Durchsteckvariante für den Anschluss an die Leiterplatte erhältlich, die die mechanische Festigkeit und Zuverlässigkeit für Anwendungen in der Industrie-, Wehr- und Luft- und Raumfahrtechnik verbessert. </w:t>
      </w:r>
    </w:p>
    <w:p w14:paraId="4D176F4C" w14:textId="77777777" w:rsidR="009E495E" w:rsidRPr="00B37213" w:rsidRDefault="009E495E" w:rsidP="0039749C">
      <w:pPr>
        <w:spacing w:after="20"/>
        <w:rPr>
          <w:sz w:val="22"/>
          <w:szCs w:val="22"/>
        </w:rPr>
      </w:pPr>
    </w:p>
    <w:p w14:paraId="42DB59E0" w14:textId="74111AC5" w:rsidR="00B76CB1" w:rsidRPr="00426A38" w:rsidRDefault="00B37213" w:rsidP="0017021B">
      <w:pPr>
        <w:spacing w:after="0"/>
        <w:rPr>
          <w:rStyle w:val="normaltextrun"/>
          <w:rFonts w:cs="Calibri"/>
          <w:sz w:val="22"/>
          <w:szCs w:val="22"/>
          <w:shd w:val="clear" w:color="auto" w:fill="FFFFFF"/>
        </w:rPr>
      </w:pPr>
      <w:r w:rsidRPr="00426A38">
        <w:rPr>
          <w:rStyle w:val="normaltextrun"/>
          <w:b/>
          <w:color w:val="000000"/>
          <w:sz w:val="22"/>
          <w:szCs w:val="22"/>
          <w:shd w:val="clear" w:color="auto" w:fill="FFFFFF"/>
        </w:rPr>
        <w:t>New Albany, Indiana (USA):</w:t>
      </w:r>
      <w:r w:rsidRPr="00426A38">
        <w:rPr>
          <w:rStyle w:val="normaltextrun"/>
          <w:color w:val="000000"/>
          <w:sz w:val="22"/>
          <w:szCs w:val="22"/>
          <w:shd w:val="clear" w:color="auto" w:fill="FFFFFF"/>
        </w:rPr>
        <w:t xml:space="preserve">  Samtec, Inc., der Anbieter mit führendem Service in der Steckverbinderbranche, gibt die Erweiterung seines beliebten Ultra-Mikro-Verbindungssystems </w:t>
      </w:r>
      <w:proofErr w:type="spellStart"/>
      <w:r w:rsidRPr="00426A38">
        <w:rPr>
          <w:rStyle w:val="normaltextrun"/>
          <w:sz w:val="22"/>
          <w:szCs w:val="22"/>
          <w:shd w:val="clear" w:color="auto" w:fill="FFFFFF"/>
        </w:rPr>
        <w:t>mPOWER</w:t>
      </w:r>
      <w:proofErr w:type="spellEnd"/>
      <w:r w:rsidRPr="00426A38">
        <w:rPr>
          <w:rStyle w:val="normaltextrun"/>
          <w:sz w:val="22"/>
          <w:szCs w:val="22"/>
          <w:shd w:val="clear" w:color="auto" w:fill="FFFFFF"/>
        </w:rPr>
        <w:t xml:space="preserve"> für die Stromversorgung bekannt. Die </w:t>
      </w:r>
      <w:proofErr w:type="spellStart"/>
      <w:r w:rsidRPr="00426A38">
        <w:rPr>
          <w:rStyle w:val="normaltextrun"/>
          <w:sz w:val="22"/>
          <w:szCs w:val="22"/>
          <w:shd w:val="clear" w:color="auto" w:fill="FFFFFF"/>
        </w:rPr>
        <w:t>mPOWER</w:t>
      </w:r>
      <w:proofErr w:type="spellEnd"/>
      <w:r w:rsidRPr="00426A38">
        <w:rPr>
          <w:rStyle w:val="normaltextrun"/>
          <w:sz w:val="22"/>
          <w:szCs w:val="22"/>
          <w:shd w:val="clear" w:color="auto" w:fill="FFFFFF"/>
        </w:rPr>
        <w:t>-Leiterplattensteckverbinder in gerader (</w:t>
      </w:r>
      <w:hyperlink r:id="rId6" w:history="1">
        <w:r w:rsidRPr="00426A38">
          <w:rPr>
            <w:rStyle w:val="Hyperlink"/>
            <w:color w:val="auto"/>
            <w:sz w:val="22"/>
            <w:szCs w:val="22"/>
            <w:shd w:val="clear" w:color="auto" w:fill="FFFFFF"/>
          </w:rPr>
          <w:t>UMPS</w:t>
        </w:r>
      </w:hyperlink>
      <w:r w:rsidRPr="00426A38">
        <w:rPr>
          <w:sz w:val="22"/>
          <w:szCs w:val="22"/>
          <w:shd w:val="clear" w:color="auto" w:fill="FFFFFF"/>
        </w:rPr>
        <w:t xml:space="preserve">, </w:t>
      </w:r>
      <w:hyperlink r:id="rId7" w:history="1">
        <w:r w:rsidRPr="00426A38">
          <w:rPr>
            <w:rStyle w:val="Hyperlink"/>
            <w:color w:val="auto"/>
            <w:sz w:val="22"/>
            <w:szCs w:val="22"/>
            <w:shd w:val="clear" w:color="auto" w:fill="FFFFFF"/>
          </w:rPr>
          <w:t>UMPT</w:t>
        </w:r>
      </w:hyperlink>
      <w:r w:rsidRPr="00426A38">
        <w:rPr>
          <w:sz w:val="22"/>
          <w:szCs w:val="22"/>
          <w:shd w:val="clear" w:color="auto" w:fill="FFFFFF"/>
        </w:rPr>
        <w:t xml:space="preserve">) </w:t>
      </w:r>
      <w:r w:rsidRPr="00426A38">
        <w:rPr>
          <w:rStyle w:val="normaltextrun"/>
          <w:sz w:val="22"/>
          <w:szCs w:val="22"/>
          <w:shd w:val="clear" w:color="auto" w:fill="FFFFFF"/>
        </w:rPr>
        <w:t>und 90°-Ausführung (</w:t>
      </w:r>
      <w:hyperlink r:id="rId8" w:history="1">
        <w:r w:rsidRPr="00426A38">
          <w:rPr>
            <w:rStyle w:val="Hyperlink"/>
            <w:color w:val="auto"/>
            <w:sz w:val="22"/>
            <w:szCs w:val="22"/>
            <w:shd w:val="clear" w:color="auto" w:fill="FFFFFF"/>
          </w:rPr>
          <w:t>UMPT-RA</w:t>
        </w:r>
      </w:hyperlink>
      <w:r w:rsidRPr="00426A38">
        <w:rPr>
          <w:sz w:val="22"/>
          <w:szCs w:val="22"/>
        </w:rPr>
        <w:t>)</w:t>
      </w:r>
      <w:r w:rsidRPr="00426A38">
        <w:rPr>
          <w:rStyle w:val="normaltextrun"/>
          <w:sz w:val="22"/>
          <w:szCs w:val="22"/>
          <w:shd w:val="clear" w:color="auto" w:fill="FFFFFF"/>
        </w:rPr>
        <w:t xml:space="preserve"> sind jetzt mit THT-Optionen für den Anschluss an die Leiterplatte erhältlich, die genau die verbesserte mechanische Robustheit bieten, die oft für Anwendungen </w:t>
      </w:r>
      <w:r w:rsidR="00426A38" w:rsidRPr="00426A38">
        <w:rPr>
          <w:rStyle w:val="normaltextrun"/>
          <w:sz w:val="22"/>
          <w:szCs w:val="22"/>
          <w:shd w:val="clear" w:color="auto" w:fill="FFFFFF"/>
        </w:rPr>
        <w:t>in rauen industriellen, militärischen und luftfahrttechnischen Umgebungen</w:t>
      </w:r>
      <w:r w:rsidRPr="00426A38">
        <w:rPr>
          <w:rStyle w:val="normaltextrun"/>
          <w:sz w:val="22"/>
          <w:szCs w:val="22"/>
          <w:shd w:val="clear" w:color="auto" w:fill="FFFFFF"/>
        </w:rPr>
        <w:t xml:space="preserve"> </w:t>
      </w:r>
      <w:r w:rsidR="00426A38" w:rsidRPr="00426A38">
        <w:rPr>
          <w:rStyle w:val="normaltextrun"/>
          <w:sz w:val="22"/>
          <w:szCs w:val="22"/>
          <w:shd w:val="clear" w:color="auto" w:fill="FFFFFF"/>
        </w:rPr>
        <w:t>gef</w:t>
      </w:r>
      <w:r w:rsidRPr="00426A38">
        <w:rPr>
          <w:rStyle w:val="normaltextrun"/>
          <w:sz w:val="22"/>
          <w:szCs w:val="22"/>
          <w:shd w:val="clear" w:color="auto" w:fill="FFFFFF"/>
        </w:rPr>
        <w:t>order</w:t>
      </w:r>
      <w:r w:rsidR="00426A38" w:rsidRPr="00426A38">
        <w:rPr>
          <w:rStyle w:val="normaltextrun"/>
          <w:sz w:val="22"/>
          <w:szCs w:val="22"/>
          <w:shd w:val="clear" w:color="auto" w:fill="FFFFFF"/>
        </w:rPr>
        <w:t xml:space="preserve">t </w:t>
      </w:r>
      <w:r w:rsidRPr="00426A38">
        <w:rPr>
          <w:rStyle w:val="normaltextrun"/>
          <w:sz w:val="22"/>
          <w:szCs w:val="22"/>
          <w:shd w:val="clear" w:color="auto" w:fill="FFFFFF"/>
        </w:rPr>
        <w:t>ist. Steckverbinder in SMT-Ausführung sind ebenfalls erhältlich.</w:t>
      </w:r>
    </w:p>
    <w:p w14:paraId="5513AB69" w14:textId="77777777" w:rsidR="00C51A73" w:rsidRDefault="00C51A73" w:rsidP="0017021B">
      <w:pPr>
        <w:spacing w:after="0"/>
        <w:rPr>
          <w:rStyle w:val="normaltextrun"/>
          <w:rFonts w:cs="Calibri"/>
          <w:sz w:val="22"/>
          <w:szCs w:val="22"/>
          <w:shd w:val="clear" w:color="auto" w:fill="FFFFFF"/>
        </w:rPr>
      </w:pPr>
    </w:p>
    <w:p w14:paraId="1A518E7D" w14:textId="794B2378" w:rsidR="00C51A73" w:rsidRDefault="00C51A73" w:rsidP="00C51A73">
      <w:pPr>
        <w:spacing w:after="0"/>
        <w:jc w:val="center"/>
        <w:rPr>
          <w:rStyle w:val="normaltextrun"/>
          <w:rFonts w:cs="Calibri"/>
          <w:sz w:val="22"/>
          <w:szCs w:val="22"/>
          <w:shd w:val="clear" w:color="auto" w:fill="FFFFFF"/>
        </w:rPr>
      </w:pPr>
      <w:r>
        <w:rPr>
          <w:noProof/>
          <w:sz w:val="22"/>
          <w:shd w:val="clear" w:color="auto" w:fill="FFFFFF"/>
        </w:rPr>
        <w:drawing>
          <wp:inline distT="0" distB="0" distL="0" distR="0" wp14:anchorId="529CBE7C" wp14:editId="79B077FF">
            <wp:extent cx="3526971" cy="1983921"/>
            <wp:effectExtent l="0" t="0" r="3810" b="0"/>
            <wp:docPr id="688321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21790" name="Picture 688321790"/>
                    <pic:cNvPicPr/>
                  </pic:nvPicPr>
                  <pic:blipFill>
                    <a:blip r:embed="rId9">
                      <a:extLst>
                        <a:ext uri="{28A0092B-C50C-407E-A947-70E740481C1C}">
                          <a14:useLocalDpi xmlns:a14="http://schemas.microsoft.com/office/drawing/2010/main" val="0"/>
                        </a:ext>
                      </a:extLst>
                    </a:blip>
                    <a:stretch>
                      <a:fillRect/>
                    </a:stretch>
                  </pic:blipFill>
                  <pic:spPr>
                    <a:xfrm>
                      <a:off x="0" y="0"/>
                      <a:ext cx="3539079" cy="1990732"/>
                    </a:xfrm>
                    <a:prstGeom prst="rect">
                      <a:avLst/>
                    </a:prstGeom>
                  </pic:spPr>
                </pic:pic>
              </a:graphicData>
            </a:graphic>
          </wp:inline>
        </w:drawing>
      </w:r>
    </w:p>
    <w:p w14:paraId="6B05D63F" w14:textId="77777777" w:rsidR="00AF4094" w:rsidRDefault="00AF4094" w:rsidP="0017021B">
      <w:pPr>
        <w:spacing w:after="0"/>
        <w:rPr>
          <w:rStyle w:val="normaltextrun"/>
          <w:rFonts w:cs="Calibri"/>
          <w:sz w:val="22"/>
          <w:szCs w:val="22"/>
          <w:shd w:val="clear" w:color="auto" w:fill="FFFFFF"/>
        </w:rPr>
      </w:pPr>
    </w:p>
    <w:p w14:paraId="45D24DE0" w14:textId="4F3CE676" w:rsidR="00AF4094" w:rsidRDefault="00AF4094" w:rsidP="0017021B">
      <w:pPr>
        <w:spacing w:after="0"/>
        <w:rPr>
          <w:rStyle w:val="normaltextrun"/>
          <w:rFonts w:cs="Calibri"/>
          <w:sz w:val="22"/>
          <w:szCs w:val="22"/>
          <w:shd w:val="clear" w:color="auto" w:fill="FFFFFF"/>
        </w:rPr>
      </w:pPr>
      <w:r>
        <w:rPr>
          <w:rStyle w:val="normaltextrun"/>
          <w:sz w:val="22"/>
          <w:shd w:val="clear" w:color="auto" w:fill="FFFFFF"/>
        </w:rPr>
        <w:t xml:space="preserve">Die im Hinblick auf Leistungsdichte optimierten Ultra-Mikro-Steckverbinder aus der </w:t>
      </w:r>
      <w:proofErr w:type="spellStart"/>
      <w:r>
        <w:rPr>
          <w:rStyle w:val="normaltextrun"/>
          <w:sz w:val="22"/>
          <w:shd w:val="clear" w:color="auto" w:fill="FFFFFF"/>
        </w:rPr>
        <w:t>mPOWER</w:t>
      </w:r>
      <w:proofErr w:type="spellEnd"/>
      <w:r>
        <w:rPr>
          <w:rStyle w:val="normaltextrun"/>
          <w:sz w:val="22"/>
          <w:shd w:val="clear" w:color="auto" w:fill="FFFFFF"/>
        </w:rPr>
        <w:t xml:space="preserve">-Familie bieten im Vergleich zu herkömmlichen Stromsteckverbindern eine Raumersparnis von 40 %. Ihre kompakte Bauform ist mit bis zu 18 A je Messerkontakt strombelastbar und ermöglicht so </w:t>
      </w:r>
      <w:proofErr w:type="spellStart"/>
      <w:r>
        <w:rPr>
          <w:rStyle w:val="normaltextrun"/>
          <w:sz w:val="22"/>
          <w:shd w:val="clear" w:color="auto" w:fill="FFFFFF"/>
        </w:rPr>
        <w:t>hochstromige</w:t>
      </w:r>
      <w:proofErr w:type="spellEnd"/>
      <w:r>
        <w:rPr>
          <w:rStyle w:val="normaltextrun"/>
          <w:sz w:val="22"/>
          <w:shd w:val="clear" w:color="auto" w:fill="FFFFFF"/>
        </w:rPr>
        <w:t xml:space="preserve"> Eigenschaften auf kleinster Leiterplattenfläche.</w:t>
      </w:r>
    </w:p>
    <w:p w14:paraId="22866476" w14:textId="77777777" w:rsidR="00AF4094" w:rsidRDefault="00AF4094" w:rsidP="0017021B">
      <w:pPr>
        <w:spacing w:after="0"/>
        <w:rPr>
          <w:rStyle w:val="normaltextrun"/>
          <w:rFonts w:cs="Calibri"/>
          <w:sz w:val="22"/>
          <w:szCs w:val="22"/>
          <w:shd w:val="clear" w:color="auto" w:fill="FFFFFF"/>
        </w:rPr>
      </w:pPr>
    </w:p>
    <w:p w14:paraId="466558E5" w14:textId="74461BAD" w:rsidR="00A72971" w:rsidRPr="00426A38" w:rsidRDefault="00A72971" w:rsidP="00A72971">
      <w:pPr>
        <w:rPr>
          <w:sz w:val="22"/>
          <w:szCs w:val="22"/>
        </w:rPr>
      </w:pPr>
      <w:r>
        <w:rPr>
          <w:sz w:val="22"/>
        </w:rPr>
        <w:t xml:space="preserve">Zusätzlich zur Leistungsdichte bieten die </w:t>
      </w:r>
      <w:proofErr w:type="spellStart"/>
      <w:r>
        <w:rPr>
          <w:sz w:val="22"/>
        </w:rPr>
        <w:t>mPOWER</w:t>
      </w:r>
      <w:proofErr w:type="spellEnd"/>
      <w:r>
        <w:rPr>
          <w:sz w:val="22"/>
        </w:rPr>
        <w:t xml:space="preserve">-Verbindungen hohe Flexibilität beim Entwurf von Verbindungen </w:t>
      </w:r>
      <w:r w:rsidR="00426A38">
        <w:rPr>
          <w:sz w:val="22"/>
        </w:rPr>
        <w:t xml:space="preserve">von Leiterplatte zu Leiterplatte, von Kabel zu Kabel oder </w:t>
      </w:r>
      <w:r>
        <w:rPr>
          <w:sz w:val="22"/>
        </w:rPr>
        <w:t xml:space="preserve">Kabel </w:t>
      </w:r>
      <w:r w:rsidR="00426A38">
        <w:rPr>
          <w:sz w:val="22"/>
        </w:rPr>
        <w:t>zu</w:t>
      </w:r>
      <w:r>
        <w:rPr>
          <w:sz w:val="22"/>
        </w:rPr>
        <w:t xml:space="preserve"> Leiterplatte. </w:t>
      </w:r>
      <w:r w:rsidRPr="00426A38">
        <w:rPr>
          <w:sz w:val="22"/>
          <w:szCs w:val="22"/>
        </w:rPr>
        <w:lastRenderedPageBreak/>
        <w:t>Das Systemdesign wird vereinfacht durch eine Reihe von Optionen, zu denen neben geraden und 90°-Konfigurationen auch Stapelhöhen von 5 mm bis 20 mm, robuste Verriegelungen und 2 bis 10 Stromkontakte zählen. Unsere Kabelkonfektionen mit Ummantelungen aus PVC oder Teflon® Fluoropolymer sind in vielen Querschnitten für verschiedenste Anforderungen erhältlich.</w:t>
      </w:r>
    </w:p>
    <w:p w14:paraId="3A1A86DC" w14:textId="7CC047AB" w:rsidR="00935CBF" w:rsidRPr="00426A38" w:rsidRDefault="0852B131" w:rsidP="00A72971">
      <w:pPr>
        <w:rPr>
          <w:sz w:val="22"/>
          <w:szCs w:val="22"/>
        </w:rPr>
      </w:pPr>
      <w:r w:rsidRPr="00426A38">
        <w:rPr>
          <w:sz w:val="22"/>
          <w:szCs w:val="22"/>
        </w:rPr>
        <w:t xml:space="preserve">Um den Entwurf weiter zu vereinfachen, </w:t>
      </w:r>
      <w:r w:rsidR="00426A38" w:rsidRPr="00426A38">
        <w:rPr>
          <w:sz w:val="22"/>
          <w:szCs w:val="22"/>
        </w:rPr>
        <w:t xml:space="preserve">stellt </w:t>
      </w:r>
      <w:proofErr w:type="spellStart"/>
      <w:r w:rsidR="00426A38" w:rsidRPr="00426A38">
        <w:rPr>
          <w:sz w:val="22"/>
          <w:szCs w:val="22"/>
        </w:rPr>
        <w:t>Samtec</w:t>
      </w:r>
      <w:proofErr w:type="spellEnd"/>
      <w:r w:rsidR="00426A38" w:rsidRPr="00426A38">
        <w:rPr>
          <w:sz w:val="22"/>
          <w:szCs w:val="22"/>
        </w:rPr>
        <w:t xml:space="preserve"> </w:t>
      </w:r>
      <w:r w:rsidRPr="00426A38">
        <w:rPr>
          <w:sz w:val="22"/>
          <w:szCs w:val="22"/>
        </w:rPr>
        <w:t xml:space="preserve">für die </w:t>
      </w:r>
      <w:proofErr w:type="spellStart"/>
      <w:r w:rsidRPr="00426A38">
        <w:rPr>
          <w:sz w:val="22"/>
          <w:szCs w:val="22"/>
        </w:rPr>
        <w:t>mPOWER</w:t>
      </w:r>
      <w:proofErr w:type="spellEnd"/>
      <w:r w:rsidRPr="00426A38">
        <w:rPr>
          <w:sz w:val="22"/>
          <w:szCs w:val="22"/>
        </w:rPr>
        <w:t>-Steckverbinder frei zugängliche Ressourcen wie Grafiken, Modelle und Prüfberichte</w:t>
      </w:r>
      <w:r w:rsidR="00426A38" w:rsidRPr="00426A38">
        <w:rPr>
          <w:sz w:val="22"/>
          <w:szCs w:val="22"/>
        </w:rPr>
        <w:t xml:space="preserve"> bereit</w:t>
      </w:r>
      <w:r w:rsidRPr="00426A38">
        <w:rPr>
          <w:sz w:val="22"/>
          <w:szCs w:val="22"/>
        </w:rPr>
        <w:t xml:space="preserve">. Entwickler und Konstrukteure können stromtechnische Anforderungen, Form und Passung auf </w:t>
      </w:r>
      <w:hyperlink r:id="rId10" w:history="1">
        <w:r w:rsidRPr="00426A38">
          <w:rPr>
            <w:rStyle w:val="Hyperlink"/>
            <w:sz w:val="22"/>
            <w:szCs w:val="22"/>
          </w:rPr>
          <w:t>samtec.com/mpower</w:t>
        </w:r>
      </w:hyperlink>
      <w:r w:rsidRPr="00426A38">
        <w:rPr>
          <w:sz w:val="22"/>
          <w:szCs w:val="22"/>
        </w:rPr>
        <w:t xml:space="preserve"> bewerten oder sie wenden sich an die </w:t>
      </w:r>
      <w:proofErr w:type="spellStart"/>
      <w:r w:rsidRPr="00426A38">
        <w:rPr>
          <w:sz w:val="22"/>
          <w:szCs w:val="22"/>
        </w:rPr>
        <w:t>Rugged</w:t>
      </w:r>
      <w:proofErr w:type="spellEnd"/>
      <w:r w:rsidRPr="00426A38">
        <w:rPr>
          <w:sz w:val="22"/>
          <w:szCs w:val="22"/>
        </w:rPr>
        <w:t xml:space="preserve">/Power Group von </w:t>
      </w:r>
      <w:proofErr w:type="spellStart"/>
      <w:r w:rsidRPr="00426A38">
        <w:rPr>
          <w:sz w:val="22"/>
          <w:szCs w:val="22"/>
        </w:rPr>
        <w:t>Samtec</w:t>
      </w:r>
      <w:proofErr w:type="spellEnd"/>
      <w:r w:rsidRPr="00426A38">
        <w:rPr>
          <w:sz w:val="22"/>
          <w:szCs w:val="22"/>
        </w:rPr>
        <w:t xml:space="preserve"> unter </w:t>
      </w:r>
      <w:hyperlink r:id="rId11">
        <w:r w:rsidRPr="00426A38">
          <w:rPr>
            <w:rStyle w:val="Hyperlink"/>
            <w:sz w:val="22"/>
            <w:szCs w:val="22"/>
          </w:rPr>
          <w:t>RuggedPower@samtec.com</w:t>
        </w:r>
      </w:hyperlink>
      <w:r w:rsidRPr="00426A38">
        <w:rPr>
          <w:sz w:val="22"/>
          <w:szCs w:val="22"/>
        </w:rPr>
        <w:t xml:space="preserve">. Produktionsmengen können direkt von Samtec oder über </w:t>
      </w:r>
      <w:hyperlink r:id="rId12" w:history="1">
        <w:r w:rsidRPr="00426A38">
          <w:rPr>
            <w:rStyle w:val="Hyperlink"/>
            <w:sz w:val="22"/>
            <w:szCs w:val="22"/>
          </w:rPr>
          <w:t>autorisierte Vertriebspartner</w:t>
        </w:r>
      </w:hyperlink>
      <w:r w:rsidRPr="00426A38">
        <w:rPr>
          <w:sz w:val="22"/>
          <w:szCs w:val="22"/>
        </w:rPr>
        <w:t xml:space="preserve"> bezogen werden. </w:t>
      </w:r>
    </w:p>
    <w:p w14:paraId="24AD3902" w14:textId="77777777" w:rsidR="0017633A" w:rsidRPr="00B81818" w:rsidRDefault="0017633A" w:rsidP="00A72971">
      <w:pPr>
        <w:rPr>
          <w:sz w:val="22"/>
          <w:szCs w:val="22"/>
        </w:rPr>
      </w:pPr>
    </w:p>
    <w:p w14:paraId="09B45A71" w14:textId="77777777" w:rsidR="00B156F3" w:rsidRPr="00B37213" w:rsidRDefault="00B156F3" w:rsidP="00B156F3">
      <w:pPr>
        <w:rPr>
          <w:rFonts w:ascii="Aptos" w:hAnsi="Aptos"/>
          <w:sz w:val="22"/>
          <w:szCs w:val="22"/>
        </w:rPr>
      </w:pPr>
      <w:r>
        <w:rPr>
          <w:rFonts w:ascii="Aptos" w:hAnsi="Aptos"/>
          <w:sz w:val="22"/>
        </w:rPr>
        <w:t>-----------------------------</w:t>
      </w:r>
    </w:p>
    <w:p w14:paraId="66FE64C9" w14:textId="77777777" w:rsidR="00B156F3" w:rsidRPr="00B37213" w:rsidRDefault="00B156F3" w:rsidP="00B156F3">
      <w:pPr>
        <w:outlineLvl w:val="0"/>
        <w:rPr>
          <w:rFonts w:ascii="Aptos" w:hAnsi="Aptos" w:cs="Calibri"/>
          <w:b/>
          <w:sz w:val="22"/>
          <w:szCs w:val="22"/>
        </w:rPr>
      </w:pPr>
      <w:r>
        <w:rPr>
          <w:rFonts w:ascii="Aptos" w:hAnsi="Aptos"/>
          <w:b/>
          <w:sz w:val="22"/>
        </w:rPr>
        <w:t xml:space="preserve">Über Samtec </w:t>
      </w:r>
    </w:p>
    <w:p w14:paraId="486D54A7" w14:textId="77777777" w:rsidR="00B156F3" w:rsidRPr="00204738" w:rsidRDefault="00B156F3" w:rsidP="00B156F3">
      <w:pPr>
        <w:rPr>
          <w:rFonts w:ascii="Aptos" w:hAnsi="Aptos" w:cs="Calibri"/>
          <w:sz w:val="22"/>
          <w:szCs w:val="22"/>
          <w:shd w:val="clear" w:color="auto" w:fill="FFFFFF"/>
        </w:rPr>
      </w:pPr>
      <w:r>
        <w:rPr>
          <w:rFonts w:ascii="Aptos" w:hAnsi="Aptos"/>
          <w:color w:val="212121"/>
          <w:sz w:val="22"/>
        </w:rPr>
        <w:t>Das Unternehmen Samtec mit einem Jahresumsatz von einer Milliarde US-Dollar ist ein weltweit tätiger Hersteller einer breit gefächerten Palette elektronischer Verbindungslösungen. Dazu gehören Hochgeschwindigkeits-B2B-Steckverbinder und -kabel, optische Mid-Board- und Panel-Einheiten, Verbinder mit flexibler Steckhöhe, robuste Bauelemente und Kabel im Mikroformat sowie präzise HF-Technik.  Die globale Präsenz von Samtec an über 40 internationalen Standorten mit einem Produktverkauf in mehr als 125 Ländern macht den unerreichten Kundendienst des Unternehmens möglich. Samtec stellt hochwertige Verbindungslösungen für kommende Anforderungen der Branchen IKT, Industrie, Militär/Luft- und Raumfahrt, Medizin, Computer, Halbleiter, Leittechnik, Automotive und andere bereit</w:t>
      </w:r>
      <w:r w:rsidRPr="00204738">
        <w:rPr>
          <w:rFonts w:ascii="Aptos" w:hAnsi="Aptos"/>
          <w:color w:val="212121"/>
          <w:sz w:val="22"/>
          <w:szCs w:val="22"/>
        </w:rPr>
        <w:t xml:space="preserve">.  </w:t>
      </w:r>
      <w:r w:rsidRPr="00204738">
        <w:rPr>
          <w:sz w:val="22"/>
          <w:szCs w:val="22"/>
        </w:rPr>
        <w:t xml:space="preserve">Weiterführende Informationen finden Sie auf </w:t>
      </w:r>
      <w:hyperlink r:id="rId13" w:history="1">
        <w:r w:rsidRPr="00204738">
          <w:rPr>
            <w:rStyle w:val="Hyperlink"/>
            <w:rFonts w:ascii="Aptos" w:hAnsi="Aptos"/>
            <w:sz w:val="22"/>
            <w:szCs w:val="22"/>
            <w:shd w:val="clear" w:color="auto" w:fill="FFFFFF"/>
          </w:rPr>
          <w:t>http://www.samtec.com</w:t>
        </w:r>
      </w:hyperlink>
      <w:r w:rsidRPr="00204738">
        <w:rPr>
          <w:sz w:val="22"/>
          <w:szCs w:val="22"/>
        </w:rPr>
        <w:t>.</w:t>
      </w:r>
      <w:r w:rsidRPr="00204738">
        <w:rPr>
          <w:rFonts w:ascii="Aptos" w:hAnsi="Aptos"/>
          <w:sz w:val="22"/>
          <w:szCs w:val="22"/>
          <w:shd w:val="clear" w:color="auto" w:fill="FFFFFF"/>
        </w:rPr>
        <w:t xml:space="preserve"> </w:t>
      </w:r>
    </w:p>
    <w:p w14:paraId="25555825" w14:textId="77777777" w:rsidR="00B156F3" w:rsidRPr="00B37213" w:rsidRDefault="00B156F3" w:rsidP="00B156F3">
      <w:pPr>
        <w:spacing w:after="20"/>
        <w:outlineLvl w:val="0"/>
        <w:rPr>
          <w:b/>
          <w:sz w:val="22"/>
          <w:szCs w:val="22"/>
        </w:rPr>
      </w:pPr>
      <w:r>
        <w:rPr>
          <w:b/>
          <w:sz w:val="22"/>
        </w:rPr>
        <w:t>Samtec, Inc.</w:t>
      </w:r>
    </w:p>
    <w:p w14:paraId="5623563C" w14:textId="77777777" w:rsidR="00B156F3" w:rsidRPr="00204738" w:rsidRDefault="00B156F3" w:rsidP="00B156F3">
      <w:pPr>
        <w:spacing w:after="20"/>
        <w:outlineLvl w:val="0"/>
        <w:rPr>
          <w:b/>
          <w:sz w:val="22"/>
          <w:szCs w:val="22"/>
          <w:lang w:val="en-US"/>
        </w:rPr>
      </w:pPr>
      <w:r w:rsidRPr="00204738">
        <w:rPr>
          <w:b/>
          <w:sz w:val="22"/>
          <w:lang w:val="en-US"/>
        </w:rPr>
        <w:t>P.O. Box 1147</w:t>
      </w:r>
    </w:p>
    <w:p w14:paraId="24B030FD" w14:textId="77777777" w:rsidR="00B156F3" w:rsidRPr="00204738" w:rsidRDefault="00B156F3" w:rsidP="00B156F3">
      <w:pPr>
        <w:spacing w:after="20"/>
        <w:outlineLvl w:val="0"/>
        <w:rPr>
          <w:b/>
          <w:sz w:val="22"/>
          <w:szCs w:val="22"/>
          <w:lang w:val="en-US"/>
        </w:rPr>
      </w:pPr>
      <w:r w:rsidRPr="00204738">
        <w:rPr>
          <w:b/>
          <w:sz w:val="22"/>
          <w:lang w:val="en-US"/>
        </w:rPr>
        <w:t xml:space="preserve">New Albany, IN 47151-1147 </w:t>
      </w:r>
    </w:p>
    <w:p w14:paraId="165410B0" w14:textId="77777777" w:rsidR="00B156F3" w:rsidRPr="00B37213" w:rsidRDefault="00B156F3" w:rsidP="00B156F3">
      <w:pPr>
        <w:spacing w:after="20"/>
        <w:outlineLvl w:val="0"/>
        <w:rPr>
          <w:b/>
          <w:sz w:val="22"/>
          <w:szCs w:val="22"/>
        </w:rPr>
      </w:pPr>
      <w:r>
        <w:rPr>
          <w:b/>
          <w:sz w:val="22"/>
        </w:rPr>
        <w:t xml:space="preserve">USA </w:t>
      </w:r>
    </w:p>
    <w:p w14:paraId="3210DAF3" w14:textId="77777777" w:rsidR="00B156F3" w:rsidRPr="00B37213" w:rsidRDefault="00B156F3" w:rsidP="00B156F3">
      <w:pPr>
        <w:spacing w:after="20"/>
        <w:outlineLvl w:val="0"/>
        <w:rPr>
          <w:rStyle w:val="Hyperlink"/>
          <w:b/>
          <w:sz w:val="22"/>
          <w:szCs w:val="22"/>
        </w:rPr>
      </w:pPr>
      <w:r>
        <w:rPr>
          <w:b/>
          <w:sz w:val="22"/>
        </w:rPr>
        <w:t>Telefon: 1-800-SAMTEC-9 (800-726-8329)</w:t>
      </w:r>
    </w:p>
    <w:p w14:paraId="4BAC59CB" w14:textId="77777777" w:rsidR="00B156F3" w:rsidRPr="00B37213" w:rsidRDefault="00B156F3" w:rsidP="00B156F3">
      <w:pPr>
        <w:spacing w:after="20"/>
        <w:rPr>
          <w:rFonts w:eastAsia="Calibri"/>
          <w:color w:val="000000" w:themeColor="text1"/>
          <w:sz w:val="22"/>
          <w:szCs w:val="22"/>
        </w:rPr>
      </w:pPr>
    </w:p>
    <w:p w14:paraId="41A501EF" w14:textId="77777777" w:rsidR="00EA0F19" w:rsidRDefault="00EA0F19"/>
    <w:sectPr w:rsidR="00EA0F19" w:rsidSect="00564D33">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347"/>
    <w:rsid w:val="00007999"/>
    <w:rsid w:val="00014E4A"/>
    <w:rsid w:val="00024FCD"/>
    <w:rsid w:val="00051B99"/>
    <w:rsid w:val="00052D01"/>
    <w:rsid w:val="00065745"/>
    <w:rsid w:val="00087611"/>
    <w:rsid w:val="000E553C"/>
    <w:rsid w:val="000E621E"/>
    <w:rsid w:val="001344D8"/>
    <w:rsid w:val="00141891"/>
    <w:rsid w:val="00142119"/>
    <w:rsid w:val="0016620A"/>
    <w:rsid w:val="0017021B"/>
    <w:rsid w:val="00174DA1"/>
    <w:rsid w:val="001761E1"/>
    <w:rsid w:val="0017633A"/>
    <w:rsid w:val="001841F2"/>
    <w:rsid w:val="00186963"/>
    <w:rsid w:val="001B30AC"/>
    <w:rsid w:val="001C7EB0"/>
    <w:rsid w:val="001E750C"/>
    <w:rsid w:val="001F2F6E"/>
    <w:rsid w:val="00204738"/>
    <w:rsid w:val="00221347"/>
    <w:rsid w:val="00227E42"/>
    <w:rsid w:val="00252CD0"/>
    <w:rsid w:val="00263952"/>
    <w:rsid w:val="002A78B6"/>
    <w:rsid w:val="002C1939"/>
    <w:rsid w:val="002F1256"/>
    <w:rsid w:val="00395914"/>
    <w:rsid w:val="0039749C"/>
    <w:rsid w:val="003D22BA"/>
    <w:rsid w:val="003D5E40"/>
    <w:rsid w:val="003E0C93"/>
    <w:rsid w:val="003E7B27"/>
    <w:rsid w:val="003F0B66"/>
    <w:rsid w:val="003F2C25"/>
    <w:rsid w:val="00426A38"/>
    <w:rsid w:val="00426C2B"/>
    <w:rsid w:val="00442DA4"/>
    <w:rsid w:val="004476CC"/>
    <w:rsid w:val="00490C56"/>
    <w:rsid w:val="004945E7"/>
    <w:rsid w:val="004B7A73"/>
    <w:rsid w:val="004D3874"/>
    <w:rsid w:val="004D6185"/>
    <w:rsid w:val="004E62DB"/>
    <w:rsid w:val="004F123D"/>
    <w:rsid w:val="005058D2"/>
    <w:rsid w:val="0052347A"/>
    <w:rsid w:val="00536DE9"/>
    <w:rsid w:val="00564D33"/>
    <w:rsid w:val="00581626"/>
    <w:rsid w:val="00583F14"/>
    <w:rsid w:val="00595A39"/>
    <w:rsid w:val="005A0BA1"/>
    <w:rsid w:val="005E0A7A"/>
    <w:rsid w:val="005E1548"/>
    <w:rsid w:val="005E7009"/>
    <w:rsid w:val="00615561"/>
    <w:rsid w:val="00631490"/>
    <w:rsid w:val="00641770"/>
    <w:rsid w:val="006476DD"/>
    <w:rsid w:val="00651E5E"/>
    <w:rsid w:val="006537E4"/>
    <w:rsid w:val="00696E19"/>
    <w:rsid w:val="006972CA"/>
    <w:rsid w:val="006A0321"/>
    <w:rsid w:val="006A0BEF"/>
    <w:rsid w:val="006A126D"/>
    <w:rsid w:val="006A2A5A"/>
    <w:rsid w:val="006E1BD6"/>
    <w:rsid w:val="006F66BC"/>
    <w:rsid w:val="0072162A"/>
    <w:rsid w:val="00723553"/>
    <w:rsid w:val="00727BBC"/>
    <w:rsid w:val="00747A50"/>
    <w:rsid w:val="007603F4"/>
    <w:rsid w:val="00771BC6"/>
    <w:rsid w:val="00781BAA"/>
    <w:rsid w:val="007830AB"/>
    <w:rsid w:val="007D379F"/>
    <w:rsid w:val="00811F87"/>
    <w:rsid w:val="0084163C"/>
    <w:rsid w:val="00842A9C"/>
    <w:rsid w:val="00845991"/>
    <w:rsid w:val="0087692D"/>
    <w:rsid w:val="00890399"/>
    <w:rsid w:val="00894CEF"/>
    <w:rsid w:val="008A13CB"/>
    <w:rsid w:val="008B7ADC"/>
    <w:rsid w:val="008C2EB3"/>
    <w:rsid w:val="008D1EE4"/>
    <w:rsid w:val="008E5CC7"/>
    <w:rsid w:val="008F7968"/>
    <w:rsid w:val="009260A8"/>
    <w:rsid w:val="00935CBF"/>
    <w:rsid w:val="00953E8D"/>
    <w:rsid w:val="00994A99"/>
    <w:rsid w:val="009C7D8B"/>
    <w:rsid w:val="009D1752"/>
    <w:rsid w:val="009D39B7"/>
    <w:rsid w:val="009E495E"/>
    <w:rsid w:val="009E7208"/>
    <w:rsid w:val="009F06C7"/>
    <w:rsid w:val="00A02272"/>
    <w:rsid w:val="00A21F9F"/>
    <w:rsid w:val="00A3602A"/>
    <w:rsid w:val="00A55C31"/>
    <w:rsid w:val="00A63427"/>
    <w:rsid w:val="00A70079"/>
    <w:rsid w:val="00A72971"/>
    <w:rsid w:val="00A943C1"/>
    <w:rsid w:val="00AB66A9"/>
    <w:rsid w:val="00AC2E13"/>
    <w:rsid w:val="00AC31D7"/>
    <w:rsid w:val="00AD090A"/>
    <w:rsid w:val="00AF4094"/>
    <w:rsid w:val="00AF6B64"/>
    <w:rsid w:val="00B0192C"/>
    <w:rsid w:val="00B03CE9"/>
    <w:rsid w:val="00B1141D"/>
    <w:rsid w:val="00B156F3"/>
    <w:rsid w:val="00B37213"/>
    <w:rsid w:val="00B56E0A"/>
    <w:rsid w:val="00B61038"/>
    <w:rsid w:val="00B71300"/>
    <w:rsid w:val="00B76582"/>
    <w:rsid w:val="00B76CB1"/>
    <w:rsid w:val="00B81818"/>
    <w:rsid w:val="00B8292D"/>
    <w:rsid w:val="00B840B9"/>
    <w:rsid w:val="00BD0586"/>
    <w:rsid w:val="00BD2F57"/>
    <w:rsid w:val="00BE3096"/>
    <w:rsid w:val="00BE3D23"/>
    <w:rsid w:val="00BF60B4"/>
    <w:rsid w:val="00C0333B"/>
    <w:rsid w:val="00C07145"/>
    <w:rsid w:val="00C1715A"/>
    <w:rsid w:val="00C26CB9"/>
    <w:rsid w:val="00C3403F"/>
    <w:rsid w:val="00C36C42"/>
    <w:rsid w:val="00C51A73"/>
    <w:rsid w:val="00C63401"/>
    <w:rsid w:val="00C959D3"/>
    <w:rsid w:val="00CA3B72"/>
    <w:rsid w:val="00CD41B8"/>
    <w:rsid w:val="00CE0700"/>
    <w:rsid w:val="00CE5ADB"/>
    <w:rsid w:val="00D25216"/>
    <w:rsid w:val="00D3250C"/>
    <w:rsid w:val="00D41ED7"/>
    <w:rsid w:val="00D4264A"/>
    <w:rsid w:val="00D554BB"/>
    <w:rsid w:val="00DB03F1"/>
    <w:rsid w:val="00DC3E9D"/>
    <w:rsid w:val="00DE3BEF"/>
    <w:rsid w:val="00DE3FB2"/>
    <w:rsid w:val="00DF7501"/>
    <w:rsid w:val="00E07A00"/>
    <w:rsid w:val="00E30F9A"/>
    <w:rsid w:val="00E33642"/>
    <w:rsid w:val="00E36091"/>
    <w:rsid w:val="00E37993"/>
    <w:rsid w:val="00E4462E"/>
    <w:rsid w:val="00E53EFE"/>
    <w:rsid w:val="00E62C29"/>
    <w:rsid w:val="00E9020F"/>
    <w:rsid w:val="00E92EA8"/>
    <w:rsid w:val="00EA0F19"/>
    <w:rsid w:val="00EA116D"/>
    <w:rsid w:val="00EB579F"/>
    <w:rsid w:val="00EB5820"/>
    <w:rsid w:val="00EC3E9D"/>
    <w:rsid w:val="00EE2EEF"/>
    <w:rsid w:val="00EF30EF"/>
    <w:rsid w:val="00F02BF7"/>
    <w:rsid w:val="00F151AA"/>
    <w:rsid w:val="00F31F23"/>
    <w:rsid w:val="00F53CE8"/>
    <w:rsid w:val="00F85458"/>
    <w:rsid w:val="00F97F4E"/>
    <w:rsid w:val="00FA4C15"/>
    <w:rsid w:val="00FB7F27"/>
    <w:rsid w:val="00FC5C3B"/>
    <w:rsid w:val="00FD5D7D"/>
    <w:rsid w:val="03D0AF14"/>
    <w:rsid w:val="04BEBEB6"/>
    <w:rsid w:val="0759FCA5"/>
    <w:rsid w:val="0852B131"/>
    <w:rsid w:val="09C6766A"/>
    <w:rsid w:val="13484B94"/>
    <w:rsid w:val="1DDB5DCA"/>
    <w:rsid w:val="291E38A0"/>
    <w:rsid w:val="2E297763"/>
    <w:rsid w:val="36A6F937"/>
    <w:rsid w:val="3C01A9A5"/>
    <w:rsid w:val="43F31888"/>
    <w:rsid w:val="4F28624B"/>
    <w:rsid w:val="5154A867"/>
    <w:rsid w:val="6353BEDC"/>
    <w:rsid w:val="68D38509"/>
    <w:rsid w:val="698413E0"/>
    <w:rsid w:val="6993A502"/>
    <w:rsid w:val="69D7EB2B"/>
    <w:rsid w:val="72AF3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19F03"/>
  <w15:chartTrackingRefBased/>
  <w15:docId w15:val="{235C5E10-EBF1-6E4D-8906-0F3A2DEF7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13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13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213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13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13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13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13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13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13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3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13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213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13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13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13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3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3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347"/>
    <w:rPr>
      <w:rFonts w:eastAsiaTheme="majorEastAsia" w:cstheme="majorBidi"/>
      <w:color w:val="272727" w:themeColor="text1" w:themeTint="D8"/>
    </w:rPr>
  </w:style>
  <w:style w:type="paragraph" w:styleId="Title">
    <w:name w:val="Title"/>
    <w:basedOn w:val="Normal"/>
    <w:next w:val="Normal"/>
    <w:link w:val="TitleChar"/>
    <w:uiPriority w:val="10"/>
    <w:qFormat/>
    <w:rsid w:val="002213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3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3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13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347"/>
    <w:pPr>
      <w:spacing w:before="160"/>
      <w:jc w:val="center"/>
    </w:pPr>
    <w:rPr>
      <w:i/>
      <w:iCs/>
      <w:color w:val="404040" w:themeColor="text1" w:themeTint="BF"/>
    </w:rPr>
  </w:style>
  <w:style w:type="character" w:customStyle="1" w:styleId="QuoteChar">
    <w:name w:val="Quote Char"/>
    <w:basedOn w:val="DefaultParagraphFont"/>
    <w:link w:val="Quote"/>
    <w:uiPriority w:val="29"/>
    <w:rsid w:val="00221347"/>
    <w:rPr>
      <w:i/>
      <w:iCs/>
      <w:color w:val="404040" w:themeColor="text1" w:themeTint="BF"/>
    </w:rPr>
  </w:style>
  <w:style w:type="paragraph" w:styleId="ListParagraph">
    <w:name w:val="List Paragraph"/>
    <w:basedOn w:val="Normal"/>
    <w:uiPriority w:val="34"/>
    <w:qFormat/>
    <w:rsid w:val="00221347"/>
    <w:pPr>
      <w:ind w:left="720"/>
      <w:contextualSpacing/>
    </w:pPr>
  </w:style>
  <w:style w:type="character" w:styleId="IntenseEmphasis">
    <w:name w:val="Intense Emphasis"/>
    <w:basedOn w:val="DefaultParagraphFont"/>
    <w:uiPriority w:val="21"/>
    <w:qFormat/>
    <w:rsid w:val="00221347"/>
    <w:rPr>
      <w:i/>
      <w:iCs/>
      <w:color w:val="0F4761" w:themeColor="accent1" w:themeShade="BF"/>
    </w:rPr>
  </w:style>
  <w:style w:type="paragraph" w:styleId="IntenseQuote">
    <w:name w:val="Intense Quote"/>
    <w:basedOn w:val="Normal"/>
    <w:next w:val="Normal"/>
    <w:link w:val="IntenseQuoteChar"/>
    <w:uiPriority w:val="30"/>
    <w:qFormat/>
    <w:rsid w:val="002213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1347"/>
    <w:rPr>
      <w:i/>
      <w:iCs/>
      <w:color w:val="0F4761" w:themeColor="accent1" w:themeShade="BF"/>
    </w:rPr>
  </w:style>
  <w:style w:type="character" w:styleId="IntenseReference">
    <w:name w:val="Intense Reference"/>
    <w:basedOn w:val="DefaultParagraphFont"/>
    <w:uiPriority w:val="32"/>
    <w:qFormat/>
    <w:rsid w:val="00221347"/>
    <w:rPr>
      <w:b/>
      <w:bCs/>
      <w:smallCaps/>
      <w:color w:val="0F4761" w:themeColor="accent1" w:themeShade="BF"/>
      <w:spacing w:val="5"/>
    </w:rPr>
  </w:style>
  <w:style w:type="paragraph" w:styleId="NormalWeb">
    <w:name w:val="Normal (Web)"/>
    <w:basedOn w:val="Normal"/>
    <w:uiPriority w:val="99"/>
    <w:semiHidden/>
    <w:unhideWhenUsed/>
    <w:rsid w:val="003E0C9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3E0C93"/>
    <w:rPr>
      <w:color w:val="0000FF"/>
      <w:u w:val="single"/>
    </w:rPr>
  </w:style>
  <w:style w:type="character" w:styleId="Emphasis">
    <w:name w:val="Emphasis"/>
    <w:basedOn w:val="DefaultParagraphFont"/>
    <w:uiPriority w:val="20"/>
    <w:qFormat/>
    <w:rsid w:val="003E0C93"/>
    <w:rPr>
      <w:i/>
      <w:iCs/>
    </w:rPr>
  </w:style>
  <w:style w:type="character" w:styleId="UnresolvedMention">
    <w:name w:val="Unresolved Mention"/>
    <w:basedOn w:val="DefaultParagraphFont"/>
    <w:uiPriority w:val="99"/>
    <w:semiHidden/>
    <w:unhideWhenUsed/>
    <w:rsid w:val="003E0C93"/>
    <w:rPr>
      <w:color w:val="605E5C"/>
      <w:shd w:val="clear" w:color="auto" w:fill="E1DFDD"/>
    </w:rPr>
  </w:style>
  <w:style w:type="character" w:styleId="FollowedHyperlink">
    <w:name w:val="FollowedHyperlink"/>
    <w:basedOn w:val="DefaultParagraphFont"/>
    <w:uiPriority w:val="99"/>
    <w:semiHidden/>
    <w:unhideWhenUsed/>
    <w:rsid w:val="00024FCD"/>
    <w:rPr>
      <w:color w:val="96607D" w:themeColor="followedHyperlink"/>
      <w:u w:val="single"/>
    </w:rPr>
  </w:style>
  <w:style w:type="character" w:styleId="CommentReference">
    <w:name w:val="annotation reference"/>
    <w:basedOn w:val="DefaultParagraphFont"/>
    <w:uiPriority w:val="99"/>
    <w:semiHidden/>
    <w:unhideWhenUsed/>
    <w:rsid w:val="004D6185"/>
    <w:rPr>
      <w:sz w:val="16"/>
      <w:szCs w:val="16"/>
    </w:rPr>
  </w:style>
  <w:style w:type="paragraph" w:styleId="CommentText">
    <w:name w:val="annotation text"/>
    <w:basedOn w:val="Normal"/>
    <w:link w:val="CommentTextChar"/>
    <w:uiPriority w:val="99"/>
    <w:semiHidden/>
    <w:unhideWhenUsed/>
    <w:rsid w:val="004D6185"/>
    <w:pPr>
      <w:spacing w:line="240" w:lineRule="auto"/>
    </w:pPr>
    <w:rPr>
      <w:sz w:val="20"/>
      <w:szCs w:val="20"/>
    </w:rPr>
  </w:style>
  <w:style w:type="character" w:customStyle="1" w:styleId="CommentTextChar">
    <w:name w:val="Comment Text Char"/>
    <w:basedOn w:val="DefaultParagraphFont"/>
    <w:link w:val="CommentText"/>
    <w:uiPriority w:val="99"/>
    <w:semiHidden/>
    <w:rsid w:val="004D6185"/>
    <w:rPr>
      <w:sz w:val="20"/>
      <w:szCs w:val="20"/>
    </w:rPr>
  </w:style>
  <w:style w:type="paragraph" w:styleId="CommentSubject">
    <w:name w:val="annotation subject"/>
    <w:basedOn w:val="CommentText"/>
    <w:next w:val="CommentText"/>
    <w:link w:val="CommentSubjectChar"/>
    <w:uiPriority w:val="99"/>
    <w:semiHidden/>
    <w:unhideWhenUsed/>
    <w:rsid w:val="004D6185"/>
    <w:rPr>
      <w:b/>
      <w:bCs/>
    </w:rPr>
  </w:style>
  <w:style w:type="character" w:customStyle="1" w:styleId="CommentSubjectChar">
    <w:name w:val="Comment Subject Char"/>
    <w:basedOn w:val="CommentTextChar"/>
    <w:link w:val="CommentSubject"/>
    <w:uiPriority w:val="99"/>
    <w:semiHidden/>
    <w:rsid w:val="004D6185"/>
    <w:rPr>
      <w:b/>
      <w:bCs/>
      <w:sz w:val="20"/>
      <w:szCs w:val="20"/>
    </w:rPr>
  </w:style>
  <w:style w:type="paragraph" w:styleId="Revision">
    <w:name w:val="Revision"/>
    <w:hidden/>
    <w:uiPriority w:val="99"/>
    <w:semiHidden/>
    <w:rsid w:val="00A3602A"/>
    <w:pPr>
      <w:spacing w:after="0" w:line="240" w:lineRule="auto"/>
    </w:pPr>
  </w:style>
  <w:style w:type="character" w:customStyle="1" w:styleId="normaltextrun">
    <w:name w:val="normaltextrun"/>
    <w:basedOn w:val="DefaultParagraphFont"/>
    <w:rsid w:val="00B37213"/>
  </w:style>
  <w:style w:type="character" w:customStyle="1" w:styleId="eop">
    <w:name w:val="eop"/>
    <w:basedOn w:val="DefaultParagraphFont"/>
    <w:rsid w:val="00447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tec.com/products/umpt-ra" TargetMode="External"/><Relationship Id="rId13" Type="http://schemas.openxmlformats.org/officeDocument/2006/relationships/hyperlink" Target="http://www.samtec.com" TargetMode="External"/><Relationship Id="rId3" Type="http://schemas.openxmlformats.org/officeDocument/2006/relationships/webSettings" Target="webSettings.xml"/><Relationship Id="rId7" Type="http://schemas.openxmlformats.org/officeDocument/2006/relationships/hyperlink" Target="https://www.samtec.com/products/umpt" TargetMode="External"/><Relationship Id="rId12" Type="http://schemas.openxmlformats.org/officeDocument/2006/relationships/hyperlink" Target="https://www.samtec.com/about/location/global-distributor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amtec.com/products/umps" TargetMode="External"/><Relationship Id="rId11" Type="http://schemas.openxmlformats.org/officeDocument/2006/relationships/hyperlink" Target="mailto:RuggedPower@samtec.com" TargetMode="External"/><Relationship Id="rId5" Type="http://schemas.openxmlformats.org/officeDocument/2006/relationships/hyperlink" Target="mailto:Mediaroom@samtec.com" TargetMode="External"/><Relationship Id="rId15" Type="http://schemas.openxmlformats.org/officeDocument/2006/relationships/theme" Target="theme/theme1.xml"/><Relationship Id="rId10" Type="http://schemas.openxmlformats.org/officeDocument/2006/relationships/hyperlink" Target="https://www.samtec.com/rugged-power/power-systems/ultra-micro-power/" TargetMode="External"/><Relationship Id="rId4" Type="http://schemas.openxmlformats.org/officeDocument/2006/relationships/image" Target="media/image1.png"/><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943a816-2cec-4883-855e-09a8c36108af}" enabled="0" method="" siteId="{9943a816-2cec-4883-855e-09a8c36108af}"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3292</Characters>
  <Application>Microsoft Office Word</Application>
  <DocSecurity>0</DocSecurity>
  <Lines>27</Lines>
  <Paragraphs>7</Paragraphs>
  <ScaleCrop>false</ScaleCrop>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Kachnavage</dc:creator>
  <cp:keywords/>
  <dc:description/>
  <cp:lastModifiedBy>Gwenfair Rousselot-Jones</cp:lastModifiedBy>
  <cp:revision>3</cp:revision>
  <dcterms:created xsi:type="dcterms:W3CDTF">2026-04-21T06:14:00Z</dcterms:created>
  <dcterms:modified xsi:type="dcterms:W3CDTF">2026-04-21T14:31:00Z</dcterms:modified>
</cp:coreProperties>
</file>