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94C9" w14:textId="77777777" w:rsidR="00B156F3" w:rsidRDefault="00000000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noProof/>
        </w:rPr>
        <w:drawing>
          <wp:inline distT="0" distB="0" distL="0" distR="0" wp14:anchorId="2BCB5FD5" wp14:editId="34282E12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68105" name="samtec-logo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ACADE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61C59D8F" w14:textId="77777777" w:rsidR="00B156F3" w:rsidRDefault="00000000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00D76AA4">
        <w:rPr>
          <w:rFonts w:cs="Times"/>
          <w:b/>
          <w:bCs/>
          <w:lang w:val="it-IT"/>
        </w:rPr>
        <w:t>CON CORTESE RICHIESTA DI IMMEDIATA PUBBLICAZIONE</w:t>
      </w:r>
    </w:p>
    <w:p w14:paraId="753A5AE7" w14:textId="77777777" w:rsidR="00B156F3" w:rsidRDefault="00000000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68D38509">
        <w:rPr>
          <w:b/>
          <w:bCs/>
          <w:lang w:val="it-IT"/>
        </w:rPr>
        <w:t>Maggio 2026</w:t>
      </w:r>
    </w:p>
    <w:p w14:paraId="5ABE3598" w14:textId="77777777" w:rsidR="00B156F3" w:rsidRPr="001344D8" w:rsidRDefault="00000000" w:rsidP="001344D8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rFonts w:cs="Times"/>
          <w:b/>
          <w:bCs/>
          <w:lang w:val="it-IT"/>
        </w:rPr>
        <w:t xml:space="preserve">PER MAGGIORI INFORMAZIONI: </w:t>
      </w:r>
      <w:hyperlink r:id="rId5" w:history="1">
        <w:r w:rsidR="00B156F3" w:rsidRPr="00892566">
          <w:rPr>
            <w:rStyle w:val="Hyperlink"/>
            <w:rFonts w:cs="Times"/>
            <w:lang w:val="it-IT"/>
          </w:rPr>
          <w:t>Mediaroom@samtec.com</w:t>
        </w:r>
      </w:hyperlink>
    </w:p>
    <w:p w14:paraId="4E1AF4CA" w14:textId="77777777" w:rsidR="00221347" w:rsidRDefault="00221347" w:rsidP="00141891">
      <w:pPr>
        <w:spacing w:after="0"/>
      </w:pPr>
    </w:p>
    <w:p w14:paraId="7B2DCAC9" w14:textId="77777777" w:rsidR="009D39B7" w:rsidRPr="00BD2F57" w:rsidRDefault="00000000" w:rsidP="007F5E2B">
      <w:pPr>
        <w:spacing w:after="0"/>
        <w:jc w:val="center"/>
        <w:rPr>
          <w:b/>
          <w:bCs/>
          <w:sz w:val="28"/>
          <w:szCs w:val="28"/>
        </w:rPr>
      </w:pPr>
      <w:r w:rsidRPr="00BD2F57">
        <w:rPr>
          <w:b/>
          <w:bCs/>
          <w:sz w:val="28"/>
          <w:szCs w:val="28"/>
          <w:lang w:val="it-IT"/>
        </w:rPr>
        <w:t>Samtec lancia i connettori ultra micro mPOWER® dotati di terminazione per PCB a foro passante</w:t>
      </w:r>
    </w:p>
    <w:p w14:paraId="26C98652" w14:textId="77777777" w:rsidR="008D1EE4" w:rsidRPr="00BD2F57" w:rsidRDefault="00000000" w:rsidP="0039749C">
      <w:pPr>
        <w:spacing w:after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lang w:val="it-IT"/>
        </w:rPr>
        <w:t xml:space="preserve">L’ecosistema di connettori Samtec ultra micro mPOWER ora è disponibile con opzioni a foro passante per la terminazione per scheda di circuiti stampati (PCB) che assicurano resistenza meccanica e affidabilità superiori in applicazioni industriali, militari e aerospaziali. </w:t>
      </w:r>
    </w:p>
    <w:p w14:paraId="1C32B0AA" w14:textId="77777777" w:rsidR="009E495E" w:rsidRPr="00B37213" w:rsidRDefault="009E495E" w:rsidP="0039749C">
      <w:pPr>
        <w:spacing w:after="20"/>
        <w:rPr>
          <w:sz w:val="22"/>
          <w:szCs w:val="22"/>
        </w:rPr>
      </w:pPr>
    </w:p>
    <w:p w14:paraId="5FB01810" w14:textId="08A542D4" w:rsidR="00B76CB1" w:rsidRDefault="00000000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  <w:r w:rsidRPr="00B37213">
        <w:rPr>
          <w:rStyle w:val="normaltextrun"/>
          <w:rFonts w:cs="Calibri"/>
          <w:b/>
          <w:bCs/>
          <w:color w:val="000000"/>
          <w:sz w:val="22"/>
          <w:szCs w:val="22"/>
          <w:shd w:val="clear" w:color="auto" w:fill="FFFFFF"/>
          <w:lang w:val="it-IT"/>
        </w:rPr>
        <w:t>New Albany, Indiana –</w:t>
      </w:r>
      <w:r w:rsidR="00CB20EA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it-IT"/>
        </w:rPr>
        <w:t>Samtec, Inc.,</w:t>
      </w:r>
      <w:r w:rsidR="00CB20EA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it-IT"/>
        </w:rPr>
        <w:t>leader nel settore dei connettori, annuncia un’espansione del popolare ecosistema di interconnessione di potenza ultra micro mPOWER. I connettori mPOWER per scheda verticale (</w:t>
      </w:r>
      <w:hyperlink r:id="rId6" w:history="1">
        <w:r w:rsidR="00C959D3" w:rsidRPr="6353BEDC">
          <w:rPr>
            <w:rStyle w:val="Hyperlink"/>
            <w:color w:val="auto"/>
            <w:sz w:val="22"/>
            <w:szCs w:val="22"/>
            <w:shd w:val="clear" w:color="auto" w:fill="FFFFFF"/>
            <w:lang w:val="it-IT"/>
          </w:rPr>
          <w:t>UMPS</w:t>
        </w:r>
      </w:hyperlink>
      <w:r w:rsidR="00C959D3">
        <w:rPr>
          <w:sz w:val="22"/>
          <w:szCs w:val="22"/>
          <w:shd w:val="clear" w:color="auto" w:fill="FFFFFF"/>
          <w:lang w:val="it-IT"/>
        </w:rPr>
        <w:t xml:space="preserve"> e </w:t>
      </w:r>
      <w:hyperlink r:id="rId7" w:history="1">
        <w:r w:rsidR="00C959D3" w:rsidRPr="6353BEDC">
          <w:rPr>
            <w:rStyle w:val="Hyperlink"/>
            <w:color w:val="auto"/>
            <w:sz w:val="22"/>
            <w:szCs w:val="22"/>
            <w:shd w:val="clear" w:color="auto" w:fill="FFFFFF"/>
            <w:lang w:val="it-IT"/>
          </w:rPr>
          <w:t>UMPT</w:t>
        </w:r>
      </w:hyperlink>
      <w:r w:rsidR="00C959D3">
        <w:rPr>
          <w:sz w:val="22"/>
          <w:szCs w:val="22"/>
          <w:shd w:val="clear" w:color="auto" w:fill="FFFFFF"/>
          <w:lang w:val="it-IT"/>
        </w:rPr>
        <w:t xml:space="preserve">) 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it-IT"/>
        </w:rPr>
        <w:t>e quelli per scheda ad angolo retto (</w:t>
      </w:r>
      <w:hyperlink r:id="rId8" w:history="1">
        <w:r w:rsidR="00C959D3" w:rsidRPr="6353BEDC">
          <w:rPr>
            <w:rStyle w:val="Hyperlink"/>
            <w:color w:val="auto"/>
            <w:sz w:val="22"/>
            <w:szCs w:val="22"/>
            <w:shd w:val="clear" w:color="auto" w:fill="FFFFFF"/>
            <w:lang w:val="it-IT"/>
          </w:rPr>
          <w:t>UMPT-RA</w:t>
        </w:r>
      </w:hyperlink>
      <w:r w:rsidR="00C959D3">
        <w:rPr>
          <w:sz w:val="22"/>
          <w:szCs w:val="22"/>
          <w:lang w:val="it-IT"/>
        </w:rPr>
        <w:t>)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it-IT"/>
        </w:rPr>
        <w:t xml:space="preserve"> ora sono disponibili, a richiesta, con terminazione a foro passante per la scheda, offrendo una resistenza meccanica maggiore, spesso necessaria in applicazioni avverse in vari settori – industriale, militare e aerospaziale. Sono disponibili anche connettori basati sulla tecnologia a montaggio superficiale. </w:t>
      </w:r>
    </w:p>
    <w:p w14:paraId="01980165" w14:textId="77777777" w:rsidR="00C51A73" w:rsidRDefault="00C51A73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</w:p>
    <w:p w14:paraId="3F7A4287" w14:textId="77777777" w:rsidR="00C51A73" w:rsidRDefault="00000000" w:rsidP="00C51A73">
      <w:pPr>
        <w:spacing w:after="0"/>
        <w:jc w:val="center"/>
        <w:rPr>
          <w:rStyle w:val="normaltextrun"/>
          <w:rFonts w:cs="Calibri"/>
          <w:sz w:val="22"/>
          <w:szCs w:val="22"/>
          <w:shd w:val="clear" w:color="auto" w:fill="FFFFFF"/>
        </w:rPr>
      </w:pPr>
      <w:r>
        <w:rPr>
          <w:rFonts w:cs="Calibri"/>
          <w:noProof/>
          <w:sz w:val="22"/>
          <w:szCs w:val="22"/>
          <w:shd w:val="clear" w:color="auto" w:fill="FFFFFF"/>
        </w:rPr>
        <w:drawing>
          <wp:inline distT="0" distB="0" distL="0" distR="0" wp14:anchorId="047C2B27" wp14:editId="2A903D01">
            <wp:extent cx="3526971" cy="1983921"/>
            <wp:effectExtent l="0" t="0" r="3810" b="0"/>
            <wp:docPr id="688321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38347" name="Picture 6883217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079" cy="199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70FC8" w14:textId="77777777" w:rsidR="00AF4094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</w:p>
    <w:p w14:paraId="37054FB0" w14:textId="77777777" w:rsidR="00AF4094" w:rsidRDefault="00000000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  <w:r>
        <w:rPr>
          <w:rStyle w:val="normaltextrun"/>
          <w:rFonts w:cs="Calibri"/>
          <w:sz w:val="22"/>
          <w:szCs w:val="22"/>
          <w:shd w:val="clear" w:color="auto" w:fill="FFFFFF"/>
          <w:lang w:val="it-IT"/>
        </w:rPr>
        <w:t>Progettati per offrire una notevole densità di potenza, i connettori ultra micro mPOWER offrono una riduzione del 40% dell’ingombro rispetto ai convenzionali connettori di potenza. Il compatto fattore di forma supporta fino a 18 A per lamella (</w:t>
      </w:r>
      <w:r>
        <w:rPr>
          <w:rStyle w:val="normaltextrun"/>
          <w:rFonts w:cs="Calibri"/>
          <w:i/>
          <w:iCs/>
          <w:sz w:val="22"/>
          <w:szCs w:val="22"/>
          <w:shd w:val="clear" w:color="auto" w:fill="FFFFFF"/>
          <w:lang w:val="it-IT"/>
        </w:rPr>
        <w:t>blade</w:t>
      </w:r>
      <w:r>
        <w:rPr>
          <w:rStyle w:val="normaltextrun"/>
          <w:rFonts w:cs="Calibri"/>
          <w:sz w:val="22"/>
          <w:szCs w:val="22"/>
          <w:shd w:val="clear" w:color="auto" w:fill="FFFFFF"/>
          <w:lang w:val="it-IT"/>
        </w:rPr>
        <w:t xml:space="preserve">) di potenza, consentendo prestazioni affidabili con correnti elevate senza andare a scapito dello spazio sulla scheda. </w:t>
      </w:r>
    </w:p>
    <w:p w14:paraId="61CED938" w14:textId="77777777" w:rsidR="00AF4094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</w:p>
    <w:p w14:paraId="577021B8" w14:textId="77777777" w:rsidR="00A72971" w:rsidRPr="00B81818" w:rsidRDefault="00000000" w:rsidP="00A72971">
      <w:pPr>
        <w:rPr>
          <w:sz w:val="22"/>
          <w:szCs w:val="22"/>
        </w:rPr>
      </w:pPr>
      <w:r w:rsidRPr="68D38509">
        <w:rPr>
          <w:sz w:val="22"/>
          <w:szCs w:val="22"/>
          <w:lang w:val="it-IT"/>
        </w:rPr>
        <w:t xml:space="preserve">Oltre alla densità di potenza, i dispositivi di interconnessione mPOWER offrono flessibilità di progettazione in varie applicazioni – da scheda a scheda, da cavo a scheda e da cavo a cavo. Il progetto del sistema risulta più semplice grazie a una gamma di opzioni – configurazioni con scheda verticale o ad angolo retto, altezze di impilamento da 5 a 20 mm, robusti dispositivi di </w:t>
      </w:r>
      <w:r w:rsidRPr="68D38509">
        <w:rPr>
          <w:sz w:val="22"/>
          <w:szCs w:val="22"/>
          <w:lang w:val="it-IT"/>
        </w:rPr>
        <w:lastRenderedPageBreak/>
        <w:t>aggancio e da 2 a 10 contatti di alimentazione. I cablaggi in PVC o fluoropolimero (Teflon®) sono disponibili in vari diametri per supportare una varietà di esigenze applicative.</w:t>
      </w:r>
    </w:p>
    <w:p w14:paraId="03CA6AA9" w14:textId="77777777" w:rsidR="00935CBF" w:rsidRDefault="00000000" w:rsidP="00A72971">
      <w:pPr>
        <w:rPr>
          <w:sz w:val="22"/>
          <w:szCs w:val="22"/>
        </w:rPr>
      </w:pPr>
      <w:r w:rsidRPr="68D38509">
        <w:rPr>
          <w:sz w:val="22"/>
          <w:szCs w:val="22"/>
          <w:lang w:val="it-IT"/>
        </w:rPr>
        <w:t xml:space="preserve">Per semplificare il processo di progettazione, per i connettori Samtec mPOWER è disponibile l’accesso gratuito a varie risorse apposite – disegni tecnici, modelli e rapporti su prove. Gli ingegneri possono valutare i requisiti di alimentazione, il fattore di forma e la compatibilità per l’integrazione meccanica sulla pagina web </w:t>
      </w:r>
      <w:hyperlink r:id="rId10" w:history="1">
        <w:r w:rsidR="00935CBF" w:rsidRPr="00BD0586">
          <w:rPr>
            <w:rStyle w:val="Hyperlink"/>
            <w:sz w:val="22"/>
            <w:szCs w:val="22"/>
            <w:lang w:val="it-IT"/>
          </w:rPr>
          <w:t>samtec.com/mpower</w:t>
        </w:r>
      </w:hyperlink>
      <w:r w:rsidRPr="68D38509">
        <w:rPr>
          <w:sz w:val="22"/>
          <w:szCs w:val="22"/>
          <w:lang w:val="it-IT"/>
        </w:rPr>
        <w:t xml:space="preserve"> o contattando l’ufficio Samtec Rugged/Power Group all’indirizzo </w:t>
      </w:r>
      <w:hyperlink r:id="rId11" w:history="1">
        <w:r w:rsidR="00935CBF" w:rsidRPr="68D38509">
          <w:rPr>
            <w:rStyle w:val="Hyperlink"/>
            <w:sz w:val="22"/>
            <w:szCs w:val="22"/>
            <w:lang w:val="it-IT"/>
          </w:rPr>
          <w:t>RuggedPower@samtec.com</w:t>
        </w:r>
      </w:hyperlink>
      <w:r w:rsidRPr="68D38509">
        <w:rPr>
          <w:sz w:val="22"/>
          <w:szCs w:val="22"/>
          <w:lang w:val="it-IT"/>
        </w:rPr>
        <w:t xml:space="preserve">. Sono disponibili quantità per linee di produzione direttamente presso Samtec o tramite i suoi </w:t>
      </w:r>
      <w:hyperlink r:id="rId12" w:history="1">
        <w:r w:rsidR="00B81818" w:rsidRPr="00BD0586">
          <w:rPr>
            <w:rStyle w:val="Hyperlink"/>
            <w:sz w:val="22"/>
            <w:szCs w:val="22"/>
            <w:lang w:val="it-IT"/>
          </w:rPr>
          <w:t>distributori autorizzati.</w:t>
        </w:r>
        <w:r w:rsidR="00B81818" w:rsidRPr="00BD0586">
          <w:rPr>
            <w:rStyle w:val="Hyperlink"/>
            <w:sz w:val="22"/>
            <w:szCs w:val="22"/>
            <w:u w:val="none"/>
            <w:lang w:val="it-IT"/>
          </w:rPr>
          <w:t xml:space="preserve"> </w:t>
        </w:r>
      </w:hyperlink>
      <w:r w:rsidRPr="68D38509">
        <w:rPr>
          <w:sz w:val="22"/>
          <w:szCs w:val="22"/>
          <w:lang w:val="it-IT"/>
        </w:rPr>
        <w:t xml:space="preserve"> </w:t>
      </w:r>
    </w:p>
    <w:p w14:paraId="076A8E92" w14:textId="77777777" w:rsidR="0017633A" w:rsidRPr="00B81818" w:rsidRDefault="0017633A" w:rsidP="00A72971">
      <w:pPr>
        <w:rPr>
          <w:sz w:val="22"/>
          <w:szCs w:val="22"/>
        </w:rPr>
      </w:pPr>
    </w:p>
    <w:p w14:paraId="1DEC1ADB" w14:textId="77777777" w:rsidR="00B156F3" w:rsidRPr="00B37213" w:rsidRDefault="00000000" w:rsidP="00B156F3">
      <w:pPr>
        <w:rPr>
          <w:rFonts w:ascii="Aptos" w:hAnsi="Aptos"/>
          <w:sz w:val="22"/>
          <w:szCs w:val="22"/>
        </w:rPr>
      </w:pPr>
      <w:r w:rsidRPr="00B37213">
        <w:rPr>
          <w:rFonts w:ascii="Aptos" w:hAnsi="Aptos"/>
          <w:sz w:val="22"/>
          <w:szCs w:val="22"/>
          <w:lang w:val="it-IT"/>
        </w:rPr>
        <w:t>-----------------------------</w:t>
      </w:r>
    </w:p>
    <w:p w14:paraId="05CF16A8" w14:textId="77777777" w:rsidR="00B156F3" w:rsidRPr="00B37213" w:rsidRDefault="00000000" w:rsidP="00B156F3">
      <w:pPr>
        <w:outlineLvl w:val="0"/>
        <w:rPr>
          <w:rFonts w:ascii="Aptos" w:hAnsi="Aptos" w:cs="Calibri"/>
          <w:b/>
          <w:sz w:val="22"/>
          <w:szCs w:val="22"/>
        </w:rPr>
      </w:pPr>
      <w:r w:rsidRPr="00B37213">
        <w:rPr>
          <w:rFonts w:ascii="Aptos" w:hAnsi="Aptos" w:cs="Calibri"/>
          <w:b/>
          <w:bCs/>
          <w:sz w:val="22"/>
          <w:szCs w:val="22"/>
          <w:lang w:val="it-IT"/>
        </w:rPr>
        <w:t>Profilo di Samtec, Inc.</w:t>
      </w:r>
      <w:r w:rsidRPr="00B37213">
        <w:rPr>
          <w:rFonts w:ascii="Aptos" w:hAnsi="Aptos" w:cs="Calibri"/>
          <w:sz w:val="22"/>
          <w:szCs w:val="22"/>
          <w:lang w:val="it-IT"/>
        </w:rPr>
        <w:t xml:space="preserve"> </w:t>
      </w:r>
    </w:p>
    <w:p w14:paraId="74A4EF5D" w14:textId="073C3C6C" w:rsidR="00B156F3" w:rsidRPr="00B37213" w:rsidRDefault="00000000" w:rsidP="00B156F3">
      <w:pPr>
        <w:rPr>
          <w:rFonts w:ascii="Aptos" w:hAnsi="Aptos" w:cs="Calibri"/>
          <w:sz w:val="22"/>
          <w:szCs w:val="22"/>
          <w:shd w:val="clear" w:color="auto" w:fill="FFFFFF"/>
        </w:rPr>
      </w:pPr>
      <w:r w:rsidRPr="00B37213">
        <w:rPr>
          <w:rFonts w:ascii="Aptos" w:hAnsi="Aptos"/>
          <w:color w:val="212121"/>
          <w:sz w:val="22"/>
          <w:szCs w:val="22"/>
          <w:lang w:val="it-IT"/>
        </w:rPr>
        <w:t>Samtec è un’azienda internazionale da 1 miliardo di dollari che produce una vasta gamma di soluzioni di interconnessione elettroniche – da scheda a scheda ad alta velocità, cavi per frequenze elevate, dispositivi ottici da pannello e mid-board, componenti e cavi RF di precisione, per impilamento flessibile ultracompatti/estremamente robusti.</w:t>
      </w:r>
      <w:r w:rsidR="00CB20EA">
        <w:rPr>
          <w:rFonts w:ascii="Aptos" w:hAnsi="Aptos"/>
          <w:color w:val="212121"/>
          <w:sz w:val="22"/>
          <w:szCs w:val="22"/>
          <w:lang w:val="it-IT"/>
        </w:rPr>
        <w:t xml:space="preserve"> </w:t>
      </w:r>
      <w:r w:rsidRPr="00B37213">
        <w:rPr>
          <w:rFonts w:ascii="Aptos" w:hAnsi="Aptos"/>
          <w:color w:val="212121"/>
          <w:sz w:val="22"/>
          <w:szCs w:val="22"/>
          <w:lang w:val="it-IT"/>
        </w:rPr>
        <w:t>Grazie a oltre 40 sedi nel mondo e prodotti venduti in più di 125 paesi, Samtec vanta una presenza globale che le permette di offrire un servizio clienti ineguagliato. Samtec offre soluzioni di interconnessione di nuova generazione e alta qualità per molteplici settori – trasmissione dati, industriale, militare/aerospaziale, medico, computer, dispositivi a semiconduttori, strumentazione, automotive e altri ancora.</w:t>
      </w:r>
      <w:r w:rsidR="00CB20EA">
        <w:rPr>
          <w:rFonts w:ascii="Aptos" w:hAnsi="Aptos"/>
          <w:color w:val="212121"/>
          <w:sz w:val="22"/>
          <w:szCs w:val="22"/>
          <w:lang w:val="it-IT"/>
        </w:rPr>
        <w:t xml:space="preserve"> </w:t>
      </w:r>
      <w:r w:rsidRPr="00B37213">
        <w:rPr>
          <w:rFonts w:ascii="Aptos" w:hAnsi="Aptos"/>
          <w:color w:val="212121"/>
          <w:sz w:val="22"/>
          <w:szCs w:val="22"/>
          <w:lang w:val="it-IT"/>
        </w:rPr>
        <w:t>Per ulteriori informazioni visitare</w:t>
      </w:r>
      <w:r w:rsidR="00CB20EA">
        <w:rPr>
          <w:rFonts w:ascii="Aptos" w:hAnsi="Aptos"/>
          <w:color w:val="212121"/>
          <w:sz w:val="22"/>
          <w:szCs w:val="22"/>
          <w:lang w:val="it-IT"/>
        </w:rPr>
        <w:t xml:space="preserve"> </w:t>
      </w:r>
      <w:hyperlink r:id="rId13" w:history="1">
        <w:r w:rsidR="00B156F3" w:rsidRPr="00B37213">
          <w:rPr>
            <w:rStyle w:val="Hyperlink"/>
            <w:rFonts w:ascii="Aptos" w:hAnsi="Aptos" w:cs="Calibri"/>
            <w:sz w:val="22"/>
            <w:szCs w:val="22"/>
            <w:shd w:val="clear" w:color="auto" w:fill="FFFFFF"/>
            <w:lang w:val="it-IT"/>
          </w:rPr>
          <w:t>http://www.samtec.com</w:t>
        </w:r>
      </w:hyperlink>
      <w:r w:rsidRPr="00B37213">
        <w:rPr>
          <w:rFonts w:ascii="Aptos" w:hAnsi="Aptos" w:cs="Calibri"/>
          <w:sz w:val="22"/>
          <w:szCs w:val="22"/>
          <w:shd w:val="clear" w:color="auto" w:fill="FFFFFF"/>
          <w:lang w:val="it-IT"/>
        </w:rPr>
        <w:t xml:space="preserve">. </w:t>
      </w:r>
    </w:p>
    <w:p w14:paraId="767FB5CC" w14:textId="77777777" w:rsidR="00B156F3" w:rsidRPr="00B37213" w:rsidRDefault="00000000" w:rsidP="00B156F3">
      <w:pPr>
        <w:spacing w:after="20"/>
        <w:outlineLvl w:val="0"/>
        <w:rPr>
          <w:b/>
          <w:sz w:val="22"/>
          <w:szCs w:val="22"/>
        </w:rPr>
      </w:pPr>
      <w:r w:rsidRPr="00B37213">
        <w:rPr>
          <w:b/>
          <w:bCs/>
          <w:sz w:val="22"/>
          <w:szCs w:val="22"/>
          <w:lang w:val="it-IT"/>
        </w:rPr>
        <w:t>Samtec, Inc.</w:t>
      </w:r>
    </w:p>
    <w:p w14:paraId="1C6E4C6C" w14:textId="77777777" w:rsidR="00B156F3" w:rsidRPr="00B37213" w:rsidRDefault="00000000" w:rsidP="00B156F3">
      <w:pPr>
        <w:spacing w:after="20"/>
        <w:outlineLvl w:val="0"/>
        <w:rPr>
          <w:b/>
          <w:sz w:val="22"/>
          <w:szCs w:val="22"/>
        </w:rPr>
      </w:pPr>
      <w:r w:rsidRPr="00B37213">
        <w:rPr>
          <w:b/>
          <w:bCs/>
          <w:sz w:val="22"/>
          <w:szCs w:val="22"/>
          <w:lang w:val="it-IT"/>
        </w:rPr>
        <w:t>P.O. Box 1147</w:t>
      </w:r>
    </w:p>
    <w:p w14:paraId="4E7681B5" w14:textId="77777777" w:rsidR="00B156F3" w:rsidRPr="00B37213" w:rsidRDefault="00000000" w:rsidP="00B156F3">
      <w:pPr>
        <w:spacing w:after="20"/>
        <w:outlineLvl w:val="0"/>
        <w:rPr>
          <w:b/>
          <w:sz w:val="22"/>
          <w:szCs w:val="22"/>
        </w:rPr>
      </w:pPr>
      <w:r w:rsidRPr="00B37213">
        <w:rPr>
          <w:b/>
          <w:bCs/>
          <w:sz w:val="22"/>
          <w:szCs w:val="22"/>
          <w:lang w:val="it-IT"/>
        </w:rPr>
        <w:t xml:space="preserve">New Albany, IN 47151-1147 </w:t>
      </w:r>
    </w:p>
    <w:p w14:paraId="335AD89E" w14:textId="77777777" w:rsidR="00B156F3" w:rsidRPr="00B37213" w:rsidRDefault="00000000" w:rsidP="00B156F3">
      <w:pPr>
        <w:spacing w:after="20"/>
        <w:outlineLvl w:val="0"/>
        <w:rPr>
          <w:b/>
          <w:sz w:val="22"/>
          <w:szCs w:val="22"/>
        </w:rPr>
      </w:pPr>
      <w:r w:rsidRPr="00B37213">
        <w:rPr>
          <w:b/>
          <w:bCs/>
          <w:sz w:val="22"/>
          <w:szCs w:val="22"/>
          <w:lang w:val="it-IT"/>
        </w:rPr>
        <w:t xml:space="preserve">USA </w:t>
      </w:r>
    </w:p>
    <w:p w14:paraId="3F34F366" w14:textId="77777777" w:rsidR="00B156F3" w:rsidRPr="00B37213" w:rsidRDefault="00000000" w:rsidP="00B156F3">
      <w:pPr>
        <w:spacing w:after="20"/>
        <w:outlineLvl w:val="0"/>
        <w:rPr>
          <w:rStyle w:val="Hyperlink"/>
          <w:b/>
          <w:sz w:val="22"/>
          <w:szCs w:val="22"/>
        </w:rPr>
      </w:pPr>
      <w:r w:rsidRPr="00B37213">
        <w:rPr>
          <w:b/>
          <w:bCs/>
          <w:sz w:val="22"/>
          <w:szCs w:val="22"/>
          <w:lang w:val="it-IT"/>
        </w:rPr>
        <w:t>Telefono:</w:t>
      </w:r>
      <w:r w:rsidRPr="00B37213">
        <w:rPr>
          <w:sz w:val="22"/>
          <w:szCs w:val="22"/>
          <w:lang w:val="it-IT"/>
        </w:rPr>
        <w:t xml:space="preserve"> </w:t>
      </w:r>
      <w:r w:rsidRPr="00B37213">
        <w:rPr>
          <w:b/>
          <w:bCs/>
          <w:sz w:val="22"/>
          <w:szCs w:val="22"/>
          <w:lang w:val="it-IT"/>
        </w:rPr>
        <w:t>1-800-SAMTEC-9 (800-726-8329)</w:t>
      </w:r>
    </w:p>
    <w:p w14:paraId="6D6A6D43" w14:textId="77777777" w:rsidR="00B156F3" w:rsidRPr="00B37213" w:rsidRDefault="00B156F3" w:rsidP="00B156F3">
      <w:pPr>
        <w:spacing w:after="20"/>
        <w:rPr>
          <w:rFonts w:eastAsia="Calibri"/>
          <w:color w:val="000000" w:themeColor="text1"/>
          <w:sz w:val="22"/>
          <w:szCs w:val="22"/>
        </w:rPr>
      </w:pPr>
    </w:p>
    <w:p w14:paraId="26EEA20C" w14:textId="77777777" w:rsidR="00EA0F19" w:rsidRDefault="00EA0F19"/>
    <w:sectPr w:rsidR="00EA0F19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14E4A"/>
    <w:rsid w:val="00024FCD"/>
    <w:rsid w:val="00051B99"/>
    <w:rsid w:val="00052D01"/>
    <w:rsid w:val="00065745"/>
    <w:rsid w:val="00087611"/>
    <w:rsid w:val="000E553C"/>
    <w:rsid w:val="000E621E"/>
    <w:rsid w:val="001344D8"/>
    <w:rsid w:val="00141891"/>
    <w:rsid w:val="00142119"/>
    <w:rsid w:val="0016620A"/>
    <w:rsid w:val="0017021B"/>
    <w:rsid w:val="00174DA1"/>
    <w:rsid w:val="001761E1"/>
    <w:rsid w:val="0017633A"/>
    <w:rsid w:val="001841F2"/>
    <w:rsid w:val="00186963"/>
    <w:rsid w:val="001A3525"/>
    <w:rsid w:val="001B30AC"/>
    <w:rsid w:val="001C7EB0"/>
    <w:rsid w:val="001E750C"/>
    <w:rsid w:val="001F2F6E"/>
    <w:rsid w:val="00221347"/>
    <w:rsid w:val="00227E42"/>
    <w:rsid w:val="00252CD0"/>
    <w:rsid w:val="00263952"/>
    <w:rsid w:val="002A78B6"/>
    <w:rsid w:val="002C1939"/>
    <w:rsid w:val="002F1256"/>
    <w:rsid w:val="00395914"/>
    <w:rsid w:val="0039749C"/>
    <w:rsid w:val="003D22BA"/>
    <w:rsid w:val="003D5E40"/>
    <w:rsid w:val="003E0C93"/>
    <w:rsid w:val="003E7B27"/>
    <w:rsid w:val="003F0B66"/>
    <w:rsid w:val="003F2C25"/>
    <w:rsid w:val="00426C2B"/>
    <w:rsid w:val="00442DA4"/>
    <w:rsid w:val="004476CC"/>
    <w:rsid w:val="00490C56"/>
    <w:rsid w:val="004945E7"/>
    <w:rsid w:val="004B7A73"/>
    <w:rsid w:val="004D3874"/>
    <w:rsid w:val="004D6185"/>
    <w:rsid w:val="004E62DB"/>
    <w:rsid w:val="004F123D"/>
    <w:rsid w:val="005058D2"/>
    <w:rsid w:val="0052347A"/>
    <w:rsid w:val="00536DE9"/>
    <w:rsid w:val="00564D33"/>
    <w:rsid w:val="00581626"/>
    <w:rsid w:val="00583F14"/>
    <w:rsid w:val="005A0BA1"/>
    <w:rsid w:val="005E0A7A"/>
    <w:rsid w:val="005E1548"/>
    <w:rsid w:val="005E7009"/>
    <w:rsid w:val="00615561"/>
    <w:rsid w:val="00631490"/>
    <w:rsid w:val="00641770"/>
    <w:rsid w:val="006476DD"/>
    <w:rsid w:val="00651E5E"/>
    <w:rsid w:val="006537E4"/>
    <w:rsid w:val="00696E19"/>
    <w:rsid w:val="006972CA"/>
    <w:rsid w:val="006A0321"/>
    <w:rsid w:val="006A0BEF"/>
    <w:rsid w:val="006A126D"/>
    <w:rsid w:val="006A2A5A"/>
    <w:rsid w:val="006E1BD6"/>
    <w:rsid w:val="006F66BC"/>
    <w:rsid w:val="0072162A"/>
    <w:rsid w:val="00723553"/>
    <w:rsid w:val="00727BBC"/>
    <w:rsid w:val="00747A50"/>
    <w:rsid w:val="007603F4"/>
    <w:rsid w:val="00771BC6"/>
    <w:rsid w:val="00781BAA"/>
    <w:rsid w:val="007830AB"/>
    <w:rsid w:val="007D379F"/>
    <w:rsid w:val="007F5E2B"/>
    <w:rsid w:val="00811F87"/>
    <w:rsid w:val="0084163C"/>
    <w:rsid w:val="00842A9C"/>
    <w:rsid w:val="00845991"/>
    <w:rsid w:val="0087692D"/>
    <w:rsid w:val="00892566"/>
    <w:rsid w:val="00894CEF"/>
    <w:rsid w:val="008A13CB"/>
    <w:rsid w:val="008B7ADC"/>
    <w:rsid w:val="008C2EB3"/>
    <w:rsid w:val="008D1EE4"/>
    <w:rsid w:val="008E5CC7"/>
    <w:rsid w:val="009260A8"/>
    <w:rsid w:val="00935CBF"/>
    <w:rsid w:val="00953E8D"/>
    <w:rsid w:val="00994A99"/>
    <w:rsid w:val="009C7D8B"/>
    <w:rsid w:val="009D1752"/>
    <w:rsid w:val="009D24D8"/>
    <w:rsid w:val="009D39B7"/>
    <w:rsid w:val="009E495E"/>
    <w:rsid w:val="009E7208"/>
    <w:rsid w:val="009F06C7"/>
    <w:rsid w:val="00A02272"/>
    <w:rsid w:val="00A21F9F"/>
    <w:rsid w:val="00A3602A"/>
    <w:rsid w:val="00A5090A"/>
    <w:rsid w:val="00A55C31"/>
    <w:rsid w:val="00A63427"/>
    <w:rsid w:val="00A70079"/>
    <w:rsid w:val="00A72971"/>
    <w:rsid w:val="00A943C1"/>
    <w:rsid w:val="00AB66A9"/>
    <w:rsid w:val="00AC2E13"/>
    <w:rsid w:val="00AC31D7"/>
    <w:rsid w:val="00AD090A"/>
    <w:rsid w:val="00AF4094"/>
    <w:rsid w:val="00AF6B64"/>
    <w:rsid w:val="00B0192C"/>
    <w:rsid w:val="00B03CE9"/>
    <w:rsid w:val="00B1141D"/>
    <w:rsid w:val="00B156F3"/>
    <w:rsid w:val="00B37213"/>
    <w:rsid w:val="00B56E0A"/>
    <w:rsid w:val="00B61038"/>
    <w:rsid w:val="00B71300"/>
    <w:rsid w:val="00B76582"/>
    <w:rsid w:val="00B76CB1"/>
    <w:rsid w:val="00B81818"/>
    <w:rsid w:val="00B8292D"/>
    <w:rsid w:val="00B840B9"/>
    <w:rsid w:val="00B950EE"/>
    <w:rsid w:val="00BD0586"/>
    <w:rsid w:val="00BD2F57"/>
    <w:rsid w:val="00BE3096"/>
    <w:rsid w:val="00BE3D23"/>
    <w:rsid w:val="00C0333B"/>
    <w:rsid w:val="00C07145"/>
    <w:rsid w:val="00C1715A"/>
    <w:rsid w:val="00C26CB9"/>
    <w:rsid w:val="00C3403F"/>
    <w:rsid w:val="00C36C42"/>
    <w:rsid w:val="00C51A73"/>
    <w:rsid w:val="00C63401"/>
    <w:rsid w:val="00C959D3"/>
    <w:rsid w:val="00CA3B72"/>
    <w:rsid w:val="00CB20EA"/>
    <w:rsid w:val="00CD41B8"/>
    <w:rsid w:val="00CE0700"/>
    <w:rsid w:val="00CE5ADB"/>
    <w:rsid w:val="00D25216"/>
    <w:rsid w:val="00D3250C"/>
    <w:rsid w:val="00D41ED7"/>
    <w:rsid w:val="00D4264A"/>
    <w:rsid w:val="00D554BB"/>
    <w:rsid w:val="00D76AA4"/>
    <w:rsid w:val="00DB03F1"/>
    <w:rsid w:val="00DC3E9D"/>
    <w:rsid w:val="00DE3BEF"/>
    <w:rsid w:val="00DE3FB2"/>
    <w:rsid w:val="00DF7501"/>
    <w:rsid w:val="00E30F9A"/>
    <w:rsid w:val="00E33642"/>
    <w:rsid w:val="00E36091"/>
    <w:rsid w:val="00E37993"/>
    <w:rsid w:val="00E4462E"/>
    <w:rsid w:val="00E53EFE"/>
    <w:rsid w:val="00E62C29"/>
    <w:rsid w:val="00E9020F"/>
    <w:rsid w:val="00E92EA8"/>
    <w:rsid w:val="00EA0F19"/>
    <w:rsid w:val="00EA116D"/>
    <w:rsid w:val="00EB579F"/>
    <w:rsid w:val="00EB5820"/>
    <w:rsid w:val="00EC3E9D"/>
    <w:rsid w:val="00EE2EEF"/>
    <w:rsid w:val="00EF30EF"/>
    <w:rsid w:val="00F02BF7"/>
    <w:rsid w:val="00F151AA"/>
    <w:rsid w:val="00F53CE8"/>
    <w:rsid w:val="00F85458"/>
    <w:rsid w:val="00F97F4E"/>
    <w:rsid w:val="00FA4C15"/>
    <w:rsid w:val="00FB7F27"/>
    <w:rsid w:val="00FC5C3B"/>
    <w:rsid w:val="00FD5D7D"/>
    <w:rsid w:val="03D0AF14"/>
    <w:rsid w:val="04BEBEB6"/>
    <w:rsid w:val="0759FCA5"/>
    <w:rsid w:val="0852B131"/>
    <w:rsid w:val="09C6766A"/>
    <w:rsid w:val="13484B94"/>
    <w:rsid w:val="1DDB5DCA"/>
    <w:rsid w:val="291E38A0"/>
    <w:rsid w:val="2E297763"/>
    <w:rsid w:val="36A6F937"/>
    <w:rsid w:val="3C01A9A5"/>
    <w:rsid w:val="43F31888"/>
    <w:rsid w:val="4F28624B"/>
    <w:rsid w:val="5154A867"/>
    <w:rsid w:val="6353BEDC"/>
    <w:rsid w:val="68D38509"/>
    <w:rsid w:val="698413E0"/>
    <w:rsid w:val="6993A502"/>
    <w:rsid w:val="69D7EB2B"/>
    <w:rsid w:val="72A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435F8D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0C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0C93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02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37213"/>
  </w:style>
  <w:style w:type="character" w:customStyle="1" w:styleId="eop">
    <w:name w:val="eop"/>
    <w:basedOn w:val="DefaultParagraphFont"/>
    <w:rsid w:val="0044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umpt-ra" TargetMode="External"/><Relationship Id="rId13" Type="http://schemas.openxmlformats.org/officeDocument/2006/relationships/hyperlink" Target="http://www.samte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products/umpt" TargetMode="External"/><Relationship Id="rId12" Type="http://schemas.openxmlformats.org/officeDocument/2006/relationships/hyperlink" Target="https://www.samtec.com/about/location/global-distribut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mtec.com/products/umps" TargetMode="External"/><Relationship Id="rId11" Type="http://schemas.openxmlformats.org/officeDocument/2006/relationships/hyperlink" Target="mailto:RuggedPower@samtec.com" TargetMode="External"/><Relationship Id="rId5" Type="http://schemas.openxmlformats.org/officeDocument/2006/relationships/hyperlink" Target="mailto:Mediaroom@samtec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amtec.com/rugged-power/power-systems/ultra-micro-power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Kachnavage</dc:creator>
  <cp:lastModifiedBy>Gwenfair Rousselot-Jones</cp:lastModifiedBy>
  <cp:revision>2</cp:revision>
  <dcterms:created xsi:type="dcterms:W3CDTF">2026-04-16T16:10:00Z</dcterms:created>
  <dcterms:modified xsi:type="dcterms:W3CDTF">2026-04-16T16:10:00Z</dcterms:modified>
</cp:coreProperties>
</file>