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30B4239" w14:textId="27E6FC50" w:rsidR="00361A6D" w:rsidRDefault="00A054F2" w:rsidP="00361A6D">
      <w:pPr>
        <w:spacing w:after="0" w:line="240" w:lineRule="auto"/>
      </w:pPr>
      <w:r>
        <w:rPr>
          <w:noProof/>
        </w:rPr>
        <w:drawing>
          <wp:inline distT="0" distB="0" distL="0" distR="0" wp14:anchorId="0B0E3A76" wp14:editId="57A0D52F">
            <wp:extent cx="1866900" cy="541617"/>
            <wp:effectExtent l="0" t="0" r="0" b="0"/>
            <wp:docPr id="18110638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882069" cy="546018"/>
                    </a:xfrm>
                    <a:prstGeom prst="rect">
                      <a:avLst/>
                    </a:prstGeom>
                    <a:noFill/>
                    <a:ln>
                      <a:noFill/>
                    </a:ln>
                  </pic:spPr>
                </pic:pic>
              </a:graphicData>
            </a:graphic>
          </wp:inline>
        </w:drawing>
      </w:r>
    </w:p>
    <w:p w14:paraId="7C4DB153" w14:textId="77777777" w:rsidR="00A054F2" w:rsidRDefault="00A054F2" w:rsidP="00361A6D">
      <w:pPr>
        <w:spacing w:after="0" w:line="240" w:lineRule="auto"/>
      </w:pPr>
    </w:p>
    <w:p w14:paraId="0AD54383" w14:textId="6FE1AAD2" w:rsidR="008B763A" w:rsidRPr="005D6A3A" w:rsidRDefault="001B6784" w:rsidP="00361A6D">
      <w:pPr>
        <w:spacing w:after="0" w:line="240" w:lineRule="auto"/>
        <w:rPr>
          <w:b/>
          <w:bCs/>
        </w:rPr>
      </w:pPr>
      <w:r w:rsidRPr="005D6A3A">
        <w:rPr>
          <w:b/>
          <w:bCs/>
        </w:rPr>
        <w:t>FOR IMMEDIATE RELEASE</w:t>
      </w:r>
    </w:p>
    <w:p w14:paraId="7AC4FE5C" w14:textId="77777777" w:rsidR="001B6784" w:rsidRDefault="001B6784" w:rsidP="00361A6D">
      <w:pPr>
        <w:spacing w:after="0" w:line="240" w:lineRule="auto"/>
      </w:pPr>
    </w:p>
    <w:p w14:paraId="6639D314" w14:textId="77777777" w:rsidR="00145EC3" w:rsidRDefault="00145EC3" w:rsidP="00361A6D">
      <w:pPr>
        <w:spacing w:after="0" w:line="240" w:lineRule="auto"/>
      </w:pPr>
    </w:p>
    <w:p w14:paraId="79A68F95" w14:textId="7A35C82F" w:rsidR="00361A6D" w:rsidRPr="00F130E7" w:rsidRDefault="00361A6D" w:rsidP="00363B85">
      <w:pPr>
        <w:spacing w:after="0" w:line="240" w:lineRule="auto"/>
        <w:jc w:val="center"/>
        <w:rPr>
          <w:b/>
          <w:bCs/>
          <w:sz w:val="32"/>
          <w:szCs w:val="32"/>
        </w:rPr>
      </w:pPr>
      <w:r w:rsidRPr="00F130E7">
        <w:rPr>
          <w:b/>
          <w:bCs/>
          <w:sz w:val="32"/>
          <w:szCs w:val="32"/>
        </w:rPr>
        <w:t>Samtec Named Flex Sustainability Award Winner</w:t>
      </w:r>
    </w:p>
    <w:p w14:paraId="51B76DB1" w14:textId="77777777" w:rsidR="00A054F2" w:rsidRDefault="00A054F2" w:rsidP="00361A6D">
      <w:pPr>
        <w:spacing w:after="0" w:line="240" w:lineRule="auto"/>
      </w:pPr>
    </w:p>
    <w:p w14:paraId="5C9749D0" w14:textId="6E3DB0D2" w:rsidR="00361A6D" w:rsidRDefault="00145EC3" w:rsidP="00361A6D">
      <w:pPr>
        <w:spacing w:after="0" w:line="240" w:lineRule="auto"/>
      </w:pPr>
      <w:r w:rsidRPr="00F70A2A">
        <w:rPr>
          <w:b/>
          <w:bCs/>
        </w:rPr>
        <w:t xml:space="preserve">July 2026, </w:t>
      </w:r>
      <w:r w:rsidR="00361A6D" w:rsidRPr="00F70A2A">
        <w:rPr>
          <w:b/>
          <w:bCs/>
        </w:rPr>
        <w:t>New Albany, IN</w:t>
      </w:r>
      <w:r w:rsidR="00361A6D">
        <w:t xml:space="preserve"> —</w:t>
      </w:r>
      <w:r>
        <w:t xml:space="preserve"> Samtec</w:t>
      </w:r>
      <w:r w:rsidR="00361A6D">
        <w:t xml:space="preserve">, Inc., the service leader in the connector industry, announces Samtec received the 2025 Flex Sustainability Award for first place in the Achieved RE (Renewable Energy) Target category. </w:t>
      </w:r>
    </w:p>
    <w:p w14:paraId="3879A79D" w14:textId="77777777" w:rsidR="00A054F2" w:rsidRDefault="00A054F2" w:rsidP="00361A6D">
      <w:pPr>
        <w:spacing w:after="0" w:line="240" w:lineRule="auto"/>
      </w:pPr>
    </w:p>
    <w:p w14:paraId="32F7890E" w14:textId="77777777" w:rsidR="00361A6D" w:rsidRDefault="00361A6D" w:rsidP="00361A6D">
      <w:pPr>
        <w:spacing w:after="0" w:line="240" w:lineRule="auto"/>
      </w:pPr>
      <w:r>
        <w:t xml:space="preserve">Flex, a global manufacturing and supply chain solutions provider, recognizes top-tier global suppliers that demonstrate exceptional commitment and measurable progress in advancing environmental impact and supply chain sustainability. </w:t>
      </w:r>
    </w:p>
    <w:p w14:paraId="1BDF3FCB" w14:textId="77777777" w:rsidR="00A054F2" w:rsidRDefault="00A054F2" w:rsidP="00361A6D">
      <w:pPr>
        <w:spacing w:after="0" w:line="240" w:lineRule="auto"/>
      </w:pPr>
    </w:p>
    <w:p w14:paraId="5D51A56B" w14:textId="4FB56A4A" w:rsidR="00361A6D" w:rsidRDefault="00361A6D" w:rsidP="00361A6D">
      <w:pPr>
        <w:spacing w:after="0" w:line="240" w:lineRule="auto"/>
      </w:pPr>
      <w:r>
        <w:t xml:space="preserve">Samtec received the Flex Sustainability Award for the Renewable Energy category for its dedication to continuous sustainability improvement and emissions reductions – achieving and exceeding all its environmental goals for 2025. “We are pleased to receive this year’s Flex Sustainability Award in recognition of the collective effort of the Samtec Sustainability Team and our facility teams across the globe,” said </w:t>
      </w:r>
      <w:r w:rsidR="00853994">
        <w:t>Mac Miller, Compliance Manager at</w:t>
      </w:r>
      <w:r w:rsidR="00853994">
        <w:t xml:space="preserve"> </w:t>
      </w:r>
      <w:r>
        <w:t xml:space="preserve">Samtec. “Their combined efforts have been successful, credible, and impactful in all the communities in which Samtec operates.” </w:t>
      </w:r>
    </w:p>
    <w:p w14:paraId="19246857" w14:textId="77777777" w:rsidR="00A054F2" w:rsidRDefault="00A054F2" w:rsidP="00361A6D">
      <w:pPr>
        <w:spacing w:after="0" w:line="240" w:lineRule="auto"/>
      </w:pPr>
    </w:p>
    <w:p w14:paraId="2043D0B7" w14:textId="77777777" w:rsidR="00361A6D" w:rsidRDefault="00361A6D" w:rsidP="00361A6D">
      <w:pPr>
        <w:spacing w:after="0" w:line="240" w:lineRule="auto"/>
      </w:pPr>
      <w:r>
        <w:t xml:space="preserve">Flex, named Ford Motor Company’s 2025 Sustainability Supplier of the Year, maintains a gold rating from EcoVadis – a globally recognized sustainability and ESG (Environmental, Social, and Governance) rating platform that evaluates how well a company integrates sustainability into its business operations and supply chain management. </w:t>
      </w:r>
    </w:p>
    <w:p w14:paraId="001F56E7" w14:textId="77777777" w:rsidR="00A054F2" w:rsidRDefault="00A054F2" w:rsidP="00361A6D">
      <w:pPr>
        <w:spacing w:after="0" w:line="240" w:lineRule="auto"/>
      </w:pPr>
    </w:p>
    <w:p w14:paraId="64AAC3F6" w14:textId="77777777" w:rsidR="00361A6D" w:rsidRPr="00A054F2" w:rsidRDefault="00361A6D" w:rsidP="00361A6D">
      <w:pPr>
        <w:spacing w:after="0" w:line="240" w:lineRule="auto"/>
        <w:rPr>
          <w:b/>
          <w:bCs/>
        </w:rPr>
      </w:pPr>
      <w:r w:rsidRPr="00A054F2">
        <w:rPr>
          <w:b/>
          <w:bCs/>
        </w:rPr>
        <w:t>Samtec’s Sustainability Achievements</w:t>
      </w:r>
    </w:p>
    <w:p w14:paraId="6625EA77" w14:textId="77777777" w:rsidR="00A054F2" w:rsidRDefault="00A054F2" w:rsidP="00361A6D">
      <w:pPr>
        <w:spacing w:after="0" w:line="240" w:lineRule="auto"/>
      </w:pPr>
    </w:p>
    <w:p w14:paraId="062C9926" w14:textId="4D558D98" w:rsidR="00361A6D" w:rsidRDefault="00361A6D" w:rsidP="00361A6D">
      <w:pPr>
        <w:spacing w:after="0" w:line="240" w:lineRule="auto"/>
      </w:pPr>
      <w:r>
        <w:t xml:space="preserve">Samtec’s sustainability accomplishments reflect the combined impact of targeted energy-reduction initiatives, increased use of lower-carbon energy sources, and water conservation efforts. </w:t>
      </w:r>
    </w:p>
    <w:p w14:paraId="0C40E010" w14:textId="77777777" w:rsidR="00D324FD" w:rsidRDefault="00D324FD" w:rsidP="00361A6D">
      <w:pPr>
        <w:spacing w:after="0" w:line="240" w:lineRule="auto"/>
      </w:pPr>
    </w:p>
    <w:p w14:paraId="77FC060B" w14:textId="2F773BE0" w:rsidR="00361A6D" w:rsidRDefault="00361A6D" w:rsidP="00361A6D">
      <w:pPr>
        <w:spacing w:after="0" w:line="240" w:lineRule="auto"/>
      </w:pPr>
      <w:r>
        <w:t>For example, Samtec reduced its Scope 1 and 2 emissions intensity by 25.3 percent relative to its 2019 baseline. Scope 1 emissions are direct greenhouse gases released on-site from owned or controlled sources, and Scope 2 emissions are associated with the purchase of electricity, steam, heat or cooling that physically occur at the facility where they are generated. Samtec also successfully completed emissions estimates for various other categories to establish baselines and identify opportunities for future reductions in collaboration with partners and suppliers.</w:t>
      </w:r>
    </w:p>
    <w:p w14:paraId="1A80B987" w14:textId="77777777" w:rsidR="00361A6D" w:rsidRDefault="00361A6D" w:rsidP="00361A6D">
      <w:pPr>
        <w:spacing w:after="0" w:line="240" w:lineRule="auto"/>
      </w:pPr>
    </w:p>
    <w:p w14:paraId="575A2850" w14:textId="77777777" w:rsidR="00361A6D" w:rsidRDefault="00361A6D" w:rsidP="00361A6D">
      <w:pPr>
        <w:spacing w:after="0" w:line="240" w:lineRule="auto"/>
      </w:pPr>
      <w:r>
        <w:t>Also in 2025, Samtec exceeded its renewable energy target by increasing the share of renewables in its global energy portfolio to 21.5 percent. This progress was driven by expanded green power agreements, strategic procurement of renewable energy credits, and the advancement of on-site renewable projects. The recent installation of a photovoltaic solar power system at Samtec’s Costa Rica facility will account for roughly 28 percent of the yearly total energy consumption.</w:t>
      </w:r>
    </w:p>
    <w:p w14:paraId="05E42AC1" w14:textId="77777777" w:rsidR="00EE45AB" w:rsidRDefault="00EE45AB" w:rsidP="00361A6D">
      <w:pPr>
        <w:spacing w:after="0" w:line="240" w:lineRule="auto"/>
      </w:pPr>
    </w:p>
    <w:p w14:paraId="71752556" w14:textId="2453410B" w:rsidR="00361A6D" w:rsidRDefault="00361A6D" w:rsidP="00361A6D">
      <w:pPr>
        <w:spacing w:after="0" w:line="240" w:lineRule="auto"/>
      </w:pPr>
      <w:r>
        <w:t xml:space="preserve">Samtec made significant progress in optimizing water use in 2025, particularly in water-intensive processes such as electroplating. A new wastewater treatment facility began operation at the New Albany, Indiana </w:t>
      </w:r>
      <w:r w:rsidR="00A02D1F">
        <w:t>h</w:t>
      </w:r>
      <w:r>
        <w:t xml:space="preserve">eadquarters. This was a contributing factor to a 20 percent water recycling rate across all global manufacturing operations. </w:t>
      </w:r>
    </w:p>
    <w:p w14:paraId="4992E9A7" w14:textId="77777777" w:rsidR="00361A6D" w:rsidRDefault="00361A6D" w:rsidP="00361A6D">
      <w:pPr>
        <w:spacing w:after="0" w:line="240" w:lineRule="auto"/>
      </w:pPr>
    </w:p>
    <w:p w14:paraId="4599E16B" w14:textId="77777777" w:rsidR="004B337C" w:rsidRPr="004B337C" w:rsidRDefault="004B337C" w:rsidP="004B337C">
      <w:pPr>
        <w:spacing w:after="0" w:line="240" w:lineRule="auto"/>
      </w:pPr>
      <w:r w:rsidRPr="004B337C">
        <w:rPr>
          <w:b/>
          <w:bCs/>
        </w:rPr>
        <w:t>About Samtec, Inc.</w:t>
      </w:r>
    </w:p>
    <w:p w14:paraId="0BC7191D" w14:textId="77777777" w:rsidR="004B337C" w:rsidRDefault="004B337C" w:rsidP="004B337C">
      <w:pPr>
        <w:spacing w:after="0" w:line="240" w:lineRule="auto"/>
      </w:pPr>
    </w:p>
    <w:p w14:paraId="3B69A927" w14:textId="6071E0BA" w:rsidR="004B337C" w:rsidRDefault="004B337C" w:rsidP="004B337C">
      <w:pPr>
        <w:spacing w:after="0" w:line="240" w:lineRule="auto"/>
      </w:pPr>
      <w:r w:rsidRPr="004B337C">
        <w:t>Samtec is a $1 billion global manufacturer of a broad line of electronic interconnect solutions, including High-Speed Board-to-Board, High-Speed Cables, Mid-Board and Panel Optics, Precision RF, Flexible Stacking, and Micro/Rugged components and cables. With 40+ international locations and products sold in more than 125 countries, Samtec’s global presence enables its unmatched customer service. Samtec delivers next-generation, high-quality interconnect solutions for the datacom, telecommunications, computer, semiconductor, medical, industrial, automotive, and instrumentation industries, among others. For more information, please visit: </w:t>
      </w:r>
      <w:hyperlink r:id="rId5" w:tgtFrame="_blank" w:history="1">
        <w:r w:rsidRPr="00F130E7">
          <w:rPr>
            <w:rStyle w:val="Hyperlink"/>
            <w:color w:val="0070C0"/>
          </w:rPr>
          <w:t>www.samtec.com</w:t>
        </w:r>
      </w:hyperlink>
    </w:p>
    <w:p w14:paraId="5C275DC0" w14:textId="77777777" w:rsidR="004B337C" w:rsidRPr="004B337C" w:rsidRDefault="004B337C" w:rsidP="004B337C">
      <w:pPr>
        <w:spacing w:after="0" w:line="240" w:lineRule="auto"/>
      </w:pPr>
    </w:p>
    <w:p w14:paraId="5F8B0A7E" w14:textId="1150DC67" w:rsidR="004B337C" w:rsidRPr="004B337C" w:rsidRDefault="004B337C" w:rsidP="004B337C">
      <w:pPr>
        <w:spacing w:after="0" w:line="240" w:lineRule="auto"/>
      </w:pPr>
      <w:r w:rsidRPr="004B337C">
        <w:rPr>
          <w:b/>
          <w:bCs/>
        </w:rPr>
        <w:t>Samtec, Inc.</w:t>
      </w:r>
      <w:r w:rsidRPr="004B337C">
        <w:rPr>
          <w:b/>
          <w:bCs/>
        </w:rPr>
        <w:br/>
        <w:t>P.O. Box 1147</w:t>
      </w:r>
      <w:r w:rsidRPr="004B337C">
        <w:rPr>
          <w:b/>
          <w:bCs/>
        </w:rPr>
        <w:br/>
        <w:t>New Albany, IN 47151-1147</w:t>
      </w:r>
      <w:r w:rsidRPr="004B337C">
        <w:rPr>
          <w:b/>
          <w:bCs/>
        </w:rPr>
        <w:br/>
        <w:t>USA</w:t>
      </w:r>
      <w:r w:rsidRPr="004B337C">
        <w:rPr>
          <w:b/>
          <w:bCs/>
        </w:rPr>
        <w:br/>
        <w:t xml:space="preserve">Phone: </w:t>
      </w:r>
      <w:r w:rsidR="00DB08A4">
        <w:rPr>
          <w:b/>
          <w:bCs/>
        </w:rPr>
        <w:t>+ 812-944-6733</w:t>
      </w:r>
      <w:r w:rsidRPr="004B337C">
        <w:rPr>
          <w:b/>
          <w:bCs/>
        </w:rPr>
        <w:br/>
      </w:r>
      <w:hyperlink r:id="rId6" w:tgtFrame="_blank" w:history="1">
        <w:r w:rsidRPr="00BA1C07">
          <w:rPr>
            <w:rStyle w:val="Hyperlink"/>
            <w:b/>
            <w:bCs/>
            <w:color w:val="0070C0"/>
          </w:rPr>
          <w:t>www.samtec.com/media-room</w:t>
        </w:r>
      </w:hyperlink>
    </w:p>
    <w:p w14:paraId="2F7F5915" w14:textId="77777777" w:rsidR="00DB08A4" w:rsidRDefault="00DB08A4" w:rsidP="004B337C">
      <w:pPr>
        <w:spacing w:after="0" w:line="240" w:lineRule="auto"/>
      </w:pPr>
    </w:p>
    <w:p w14:paraId="741E6EFE" w14:textId="347CB6D8" w:rsidR="004B337C" w:rsidRPr="004B337C" w:rsidRDefault="004B337C" w:rsidP="004B337C">
      <w:pPr>
        <w:spacing w:after="0" w:line="240" w:lineRule="auto"/>
      </w:pPr>
      <w:r w:rsidRPr="004B337C">
        <w:t>Our press team enjoys working with journalists around the world to share compelling and innovative stories. If you are a member of the media/press and would like to talk, please send an email to </w:t>
      </w:r>
      <w:hyperlink r:id="rId7" w:tgtFrame="_blank" w:history="1">
        <w:r w:rsidRPr="00BA1C07">
          <w:rPr>
            <w:rStyle w:val="Hyperlink"/>
            <w:color w:val="0070C0"/>
          </w:rPr>
          <w:t>mediaroom@samtec.com</w:t>
        </w:r>
      </w:hyperlink>
      <w:r w:rsidRPr="004B337C">
        <w:t>.</w:t>
      </w:r>
    </w:p>
    <w:p w14:paraId="26C5F1D1" w14:textId="77777777" w:rsidR="00361A6D" w:rsidRDefault="00361A6D" w:rsidP="00361A6D">
      <w:pPr>
        <w:spacing w:after="0" w:line="240" w:lineRule="auto"/>
      </w:pPr>
    </w:p>
    <w:p w14:paraId="693D27E9" w14:textId="77777777" w:rsidR="00361A6D" w:rsidRDefault="00361A6D" w:rsidP="00361A6D">
      <w:pPr>
        <w:spacing w:after="0" w:line="240" w:lineRule="auto"/>
      </w:pPr>
    </w:p>
    <w:sectPr w:rsidR="00361A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A6D"/>
    <w:rsid w:val="000D5E9A"/>
    <w:rsid w:val="00145EC3"/>
    <w:rsid w:val="00166673"/>
    <w:rsid w:val="001B6784"/>
    <w:rsid w:val="00361A6D"/>
    <w:rsid w:val="00363B85"/>
    <w:rsid w:val="004B337C"/>
    <w:rsid w:val="004F0230"/>
    <w:rsid w:val="005C0246"/>
    <w:rsid w:val="005D6A3A"/>
    <w:rsid w:val="006135F0"/>
    <w:rsid w:val="006354D8"/>
    <w:rsid w:val="007D2A34"/>
    <w:rsid w:val="00853994"/>
    <w:rsid w:val="00874495"/>
    <w:rsid w:val="008B763A"/>
    <w:rsid w:val="008F04BC"/>
    <w:rsid w:val="00A02D1F"/>
    <w:rsid w:val="00A054F2"/>
    <w:rsid w:val="00A60D19"/>
    <w:rsid w:val="00AD2223"/>
    <w:rsid w:val="00B41088"/>
    <w:rsid w:val="00BA1C07"/>
    <w:rsid w:val="00BB26D9"/>
    <w:rsid w:val="00CA3D55"/>
    <w:rsid w:val="00D324FD"/>
    <w:rsid w:val="00D37285"/>
    <w:rsid w:val="00DB08A4"/>
    <w:rsid w:val="00DE2AA6"/>
    <w:rsid w:val="00EE45AB"/>
    <w:rsid w:val="00F130E7"/>
    <w:rsid w:val="00F3483C"/>
    <w:rsid w:val="00F70A2A"/>
    <w:rsid w:val="00FD73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F58C3"/>
  <w15:chartTrackingRefBased/>
  <w15:docId w15:val="{BDD89A3C-6FD4-47F7-9EFC-AC0AC6A5D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1A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1A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1A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1A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1A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1A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1A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1A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1A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1A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1A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1A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1A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1A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1A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1A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1A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1A6D"/>
    <w:rPr>
      <w:rFonts w:eastAsiaTheme="majorEastAsia" w:cstheme="majorBidi"/>
      <w:color w:val="272727" w:themeColor="text1" w:themeTint="D8"/>
    </w:rPr>
  </w:style>
  <w:style w:type="paragraph" w:styleId="Title">
    <w:name w:val="Title"/>
    <w:basedOn w:val="Normal"/>
    <w:next w:val="Normal"/>
    <w:link w:val="TitleChar"/>
    <w:uiPriority w:val="10"/>
    <w:qFormat/>
    <w:rsid w:val="00361A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1A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1A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1A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1A6D"/>
    <w:pPr>
      <w:spacing w:before="160"/>
      <w:jc w:val="center"/>
    </w:pPr>
    <w:rPr>
      <w:i/>
      <w:iCs/>
      <w:color w:val="404040" w:themeColor="text1" w:themeTint="BF"/>
    </w:rPr>
  </w:style>
  <w:style w:type="character" w:customStyle="1" w:styleId="QuoteChar">
    <w:name w:val="Quote Char"/>
    <w:basedOn w:val="DefaultParagraphFont"/>
    <w:link w:val="Quote"/>
    <w:uiPriority w:val="29"/>
    <w:rsid w:val="00361A6D"/>
    <w:rPr>
      <w:i/>
      <w:iCs/>
      <w:color w:val="404040" w:themeColor="text1" w:themeTint="BF"/>
    </w:rPr>
  </w:style>
  <w:style w:type="paragraph" w:styleId="ListParagraph">
    <w:name w:val="List Paragraph"/>
    <w:basedOn w:val="Normal"/>
    <w:uiPriority w:val="34"/>
    <w:qFormat/>
    <w:rsid w:val="00361A6D"/>
    <w:pPr>
      <w:ind w:left="720"/>
      <w:contextualSpacing/>
    </w:pPr>
  </w:style>
  <w:style w:type="character" w:styleId="IntenseEmphasis">
    <w:name w:val="Intense Emphasis"/>
    <w:basedOn w:val="DefaultParagraphFont"/>
    <w:uiPriority w:val="21"/>
    <w:qFormat/>
    <w:rsid w:val="00361A6D"/>
    <w:rPr>
      <w:i/>
      <w:iCs/>
      <w:color w:val="0F4761" w:themeColor="accent1" w:themeShade="BF"/>
    </w:rPr>
  </w:style>
  <w:style w:type="paragraph" w:styleId="IntenseQuote">
    <w:name w:val="Intense Quote"/>
    <w:basedOn w:val="Normal"/>
    <w:next w:val="Normal"/>
    <w:link w:val="IntenseQuoteChar"/>
    <w:uiPriority w:val="30"/>
    <w:qFormat/>
    <w:rsid w:val="00361A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1A6D"/>
    <w:rPr>
      <w:i/>
      <w:iCs/>
      <w:color w:val="0F4761" w:themeColor="accent1" w:themeShade="BF"/>
    </w:rPr>
  </w:style>
  <w:style w:type="character" w:styleId="IntenseReference">
    <w:name w:val="Intense Reference"/>
    <w:basedOn w:val="DefaultParagraphFont"/>
    <w:uiPriority w:val="32"/>
    <w:qFormat/>
    <w:rsid w:val="00361A6D"/>
    <w:rPr>
      <w:b/>
      <w:bCs/>
      <w:smallCaps/>
      <w:color w:val="0F4761" w:themeColor="accent1" w:themeShade="BF"/>
      <w:spacing w:val="5"/>
    </w:rPr>
  </w:style>
  <w:style w:type="character" w:styleId="Hyperlink">
    <w:name w:val="Hyperlink"/>
    <w:basedOn w:val="DefaultParagraphFont"/>
    <w:uiPriority w:val="99"/>
    <w:unhideWhenUsed/>
    <w:rsid w:val="004B337C"/>
    <w:rPr>
      <w:color w:val="467886" w:themeColor="hyperlink"/>
      <w:u w:val="single"/>
    </w:rPr>
  </w:style>
  <w:style w:type="character" w:styleId="UnresolvedMention">
    <w:name w:val="Unresolved Mention"/>
    <w:basedOn w:val="DefaultParagraphFont"/>
    <w:uiPriority w:val="99"/>
    <w:semiHidden/>
    <w:unhideWhenUsed/>
    <w:rsid w:val="004B337C"/>
    <w:rPr>
      <w:color w:val="605E5C"/>
      <w:shd w:val="clear" w:color="auto" w:fill="E1DFDD"/>
    </w:rPr>
  </w:style>
  <w:style w:type="paragraph" w:styleId="Revision">
    <w:name w:val="Revision"/>
    <w:hidden/>
    <w:uiPriority w:val="99"/>
    <w:semiHidden/>
    <w:rsid w:val="00145EC3"/>
    <w:pPr>
      <w:spacing w:after="0" w:line="240" w:lineRule="auto"/>
    </w:pPr>
  </w:style>
  <w:style w:type="character" w:styleId="FollowedHyperlink">
    <w:name w:val="FollowedHyperlink"/>
    <w:basedOn w:val="DefaultParagraphFont"/>
    <w:uiPriority w:val="99"/>
    <w:semiHidden/>
    <w:unhideWhenUsed/>
    <w:rsid w:val="005D6A3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mediaroom@samtec.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amtec.com/media-room" TargetMode="External"/><Relationship Id="rId5" Type="http://schemas.openxmlformats.org/officeDocument/2006/relationships/hyperlink" Target="http://www.samtec.com/"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c973d5fe-5312-4a89-ad5f-2e3553b61012}" enabled="1" method="Standard" siteId="{9943a816-2cec-4883-855e-09a8c36108af}"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579</Words>
  <Characters>3654</Characters>
  <Application>Microsoft Office Word</Application>
  <DocSecurity>0</DocSecurity>
  <Lines>81</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 Boesing</dc:creator>
  <cp:keywords/>
  <dc:description/>
  <cp:lastModifiedBy>Patrick Mannion</cp:lastModifiedBy>
  <cp:revision>4</cp:revision>
  <dcterms:created xsi:type="dcterms:W3CDTF">2026-07-15T15:01:00Z</dcterms:created>
  <dcterms:modified xsi:type="dcterms:W3CDTF">2026-07-15T15:02:00Z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954ee255-14a6-402f-ba2a-5e909088bd86</vt:lpwstr>
  </property>
</Properties>
</file>