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B4239" w14:textId="27E6FC50" w:rsidR="00361A6D" w:rsidRDefault="00A054F2" w:rsidP="00361A6D">
      <w:pPr>
        <w:spacing w:after="0" w:line="240" w:lineRule="auto"/>
      </w:pPr>
      <w:r>
        <w:rPr>
          <w:noProof/>
          <w:lang w:val="ja-JP" w:bidi="ja-JP"/>
        </w:rPr>
        <w:drawing>
          <wp:inline distT="0" distB="0" distL="0" distR="0" wp14:anchorId="0B0E3A76" wp14:editId="57A0D52F">
            <wp:extent cx="1866900" cy="541617"/>
            <wp:effectExtent l="0" t="0" r="0" b="0"/>
            <wp:docPr id="1811063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82069" cy="546018"/>
                    </a:xfrm>
                    <a:prstGeom prst="rect">
                      <a:avLst/>
                    </a:prstGeom>
                    <a:noFill/>
                    <a:ln>
                      <a:noFill/>
                    </a:ln>
                  </pic:spPr>
                </pic:pic>
              </a:graphicData>
            </a:graphic>
          </wp:inline>
        </w:drawing>
      </w:r>
    </w:p>
    <w:p w14:paraId="7C4DB153" w14:textId="77777777" w:rsidR="00A054F2" w:rsidRDefault="00A054F2" w:rsidP="00361A6D">
      <w:pPr>
        <w:spacing w:after="0" w:line="240" w:lineRule="auto"/>
      </w:pPr>
    </w:p>
    <w:p w14:paraId="0AD54383" w14:textId="6FE1AAD2" w:rsidR="008B763A" w:rsidRPr="005D6A3A" w:rsidRDefault="001B6784" w:rsidP="00361A6D">
      <w:pPr>
        <w:spacing w:after="0" w:line="240" w:lineRule="auto"/>
        <w:rPr>
          <w:b/>
          <w:bCs/>
        </w:rPr>
      </w:pPr>
      <w:r w:rsidRPr="005D6A3A">
        <w:rPr>
          <w:b/>
          <w:lang w:val="ja-JP" w:bidi="ja-JP"/>
        </w:rPr>
        <w:t>即時リリース</w:t>
      </w:r>
    </w:p>
    <w:p w14:paraId="7AC4FE5C" w14:textId="77777777" w:rsidR="001B6784" w:rsidRDefault="001B6784" w:rsidP="00361A6D">
      <w:pPr>
        <w:spacing w:after="0" w:line="240" w:lineRule="auto"/>
      </w:pPr>
    </w:p>
    <w:p w14:paraId="6639D314" w14:textId="77777777" w:rsidR="00145EC3" w:rsidRDefault="00145EC3" w:rsidP="00361A6D">
      <w:pPr>
        <w:spacing w:after="0" w:line="240" w:lineRule="auto"/>
      </w:pPr>
    </w:p>
    <w:p w14:paraId="79A68F95" w14:textId="7A35C82F" w:rsidR="00361A6D" w:rsidRPr="00F130E7" w:rsidRDefault="00361A6D" w:rsidP="00363B85">
      <w:pPr>
        <w:spacing w:after="0" w:line="240" w:lineRule="auto"/>
        <w:jc w:val="center"/>
        <w:rPr>
          <w:b/>
          <w:bCs/>
          <w:sz w:val="32"/>
          <w:szCs w:val="32"/>
        </w:rPr>
      </w:pPr>
      <w:r w:rsidRPr="00F130E7">
        <w:rPr>
          <w:b/>
          <w:sz w:val="32"/>
          <w:szCs w:val="32"/>
          <w:lang w:val="ja-JP" w:bidi="ja-JP"/>
        </w:rPr>
        <w:t>Samtec</w:t>
      </w:r>
      <w:r w:rsidRPr="00F130E7">
        <w:rPr>
          <w:b/>
          <w:sz w:val="32"/>
          <w:szCs w:val="32"/>
          <w:lang w:val="ja-JP" w:bidi="ja-JP"/>
        </w:rPr>
        <w:t>、</w:t>
      </w:r>
      <w:r w:rsidRPr="00F130E7">
        <w:rPr>
          <w:b/>
          <w:sz w:val="32"/>
          <w:szCs w:val="32"/>
          <w:lang w:val="ja-JP" w:bidi="ja-JP"/>
        </w:rPr>
        <w:t>Flex</w:t>
      </w:r>
      <w:r w:rsidRPr="00F130E7">
        <w:rPr>
          <w:b/>
          <w:sz w:val="32"/>
          <w:szCs w:val="32"/>
          <w:lang w:val="ja-JP" w:bidi="ja-JP"/>
        </w:rPr>
        <w:t>社よりサステナビリティ・アワードを受賞</w:t>
      </w:r>
    </w:p>
    <w:p w14:paraId="51B76DB1" w14:textId="77777777" w:rsidR="00A054F2" w:rsidRDefault="00A054F2" w:rsidP="00361A6D">
      <w:pPr>
        <w:spacing w:after="0" w:line="240" w:lineRule="auto"/>
      </w:pPr>
    </w:p>
    <w:p w14:paraId="5C9749D0" w14:textId="6E3DB0D2" w:rsidR="00361A6D" w:rsidRDefault="00145EC3" w:rsidP="00361A6D">
      <w:pPr>
        <w:spacing w:after="0" w:line="240" w:lineRule="auto"/>
      </w:pPr>
      <w:r w:rsidRPr="00F70A2A">
        <w:rPr>
          <w:b/>
          <w:lang w:val="ja-JP" w:bidi="ja-JP"/>
        </w:rPr>
        <w:t>2026</w:t>
      </w:r>
      <w:r w:rsidRPr="00F70A2A">
        <w:rPr>
          <w:b/>
          <w:lang w:val="ja-JP" w:bidi="ja-JP"/>
        </w:rPr>
        <w:t>年</w:t>
      </w:r>
      <w:r w:rsidRPr="00F70A2A">
        <w:rPr>
          <w:b/>
          <w:lang w:val="ja-JP" w:bidi="ja-JP"/>
        </w:rPr>
        <w:t>7</w:t>
      </w:r>
      <w:r w:rsidRPr="00F70A2A">
        <w:rPr>
          <w:b/>
          <w:lang w:val="ja-JP" w:bidi="ja-JP"/>
        </w:rPr>
        <w:t>月、インディアナ州ニューアルバニー</w:t>
      </w:r>
      <w:r w:rsidRPr="00F70A2A">
        <w:rPr>
          <w:lang w:val="ja-JP" w:bidi="ja-JP"/>
        </w:rPr>
        <w:t xml:space="preserve">— </w:t>
      </w:r>
      <w:r w:rsidRPr="00F70A2A">
        <w:rPr>
          <w:lang w:val="ja-JP" w:bidi="ja-JP"/>
        </w:rPr>
        <w:t>コネクター業界のサービスリーダーである</w:t>
      </w:r>
      <w:r w:rsidRPr="00F70A2A">
        <w:rPr>
          <w:lang w:val="ja-JP" w:bidi="ja-JP"/>
        </w:rPr>
        <w:t>Samtec, Inc.</w:t>
      </w:r>
      <w:r w:rsidRPr="00F70A2A">
        <w:rPr>
          <w:lang w:val="ja-JP" w:bidi="ja-JP"/>
        </w:rPr>
        <w:t>は、</w:t>
      </w:r>
      <w:r w:rsidRPr="00F70A2A">
        <w:rPr>
          <w:lang w:val="ja-JP" w:bidi="ja-JP"/>
        </w:rPr>
        <w:t>Flex</w:t>
      </w:r>
      <w:r w:rsidRPr="00F70A2A">
        <w:rPr>
          <w:lang w:val="ja-JP" w:bidi="ja-JP"/>
        </w:rPr>
        <w:t>社が主催する</w:t>
      </w:r>
      <w:r w:rsidRPr="00F70A2A">
        <w:rPr>
          <w:lang w:val="ja-JP" w:bidi="ja-JP"/>
        </w:rPr>
        <w:t>2025</w:t>
      </w:r>
      <w:r w:rsidRPr="00F70A2A">
        <w:rPr>
          <w:lang w:val="ja-JP" w:bidi="ja-JP"/>
        </w:rPr>
        <w:t>年フレックス・サステナビリティ・アワードにおいて、再生可能エネルギー目標達成部門の第</w:t>
      </w:r>
      <w:r w:rsidRPr="00F70A2A">
        <w:rPr>
          <w:lang w:val="ja-JP" w:bidi="ja-JP"/>
        </w:rPr>
        <w:t>1</w:t>
      </w:r>
      <w:r w:rsidRPr="00F70A2A">
        <w:rPr>
          <w:lang w:val="ja-JP" w:bidi="ja-JP"/>
        </w:rPr>
        <w:t>位を受賞したことを発表しました。</w:t>
      </w:r>
    </w:p>
    <w:p w14:paraId="3879A79D" w14:textId="77777777" w:rsidR="00A054F2" w:rsidRDefault="00A054F2" w:rsidP="00361A6D">
      <w:pPr>
        <w:spacing w:after="0" w:line="240" w:lineRule="auto"/>
      </w:pPr>
    </w:p>
    <w:p w14:paraId="32F7890E" w14:textId="77777777" w:rsidR="00361A6D" w:rsidRDefault="00361A6D" w:rsidP="00361A6D">
      <w:pPr>
        <w:spacing w:after="0" w:line="240" w:lineRule="auto"/>
      </w:pPr>
      <w:r>
        <w:rPr>
          <w:lang w:val="ja-JP" w:bidi="ja-JP"/>
        </w:rPr>
        <w:t>Flex</w:t>
      </w:r>
      <w:r>
        <w:rPr>
          <w:lang w:val="ja-JP" w:bidi="ja-JP"/>
        </w:rPr>
        <w:t>社は、グローバルな製造・サプライチェーンソリューションプロバイダーであり、環境負荷の低減とサプライチェーンの持続可能性向上において、卓越した取り組みと顕著な成果を示したトップクラスのグローバルサプライヤーを表彰しています。</w:t>
      </w:r>
    </w:p>
    <w:p w14:paraId="1BDF3FCB" w14:textId="77777777" w:rsidR="00A054F2" w:rsidRDefault="00A054F2" w:rsidP="00361A6D">
      <w:pPr>
        <w:spacing w:after="0" w:line="240" w:lineRule="auto"/>
      </w:pPr>
    </w:p>
    <w:p w14:paraId="066CB4DC" w14:textId="77777777" w:rsidR="000720D3" w:rsidRDefault="00361A6D" w:rsidP="00361A6D">
      <w:pPr>
        <w:spacing w:after="0" w:line="240" w:lineRule="auto"/>
        <w:rPr>
          <w:lang w:val="ja-JP" w:bidi="ja-JP"/>
        </w:rPr>
      </w:pPr>
      <w:r>
        <w:rPr>
          <w:lang w:val="ja-JP" w:bidi="ja-JP"/>
        </w:rPr>
        <w:t>Samtec</w:t>
      </w:r>
      <w:r>
        <w:rPr>
          <w:lang w:val="ja-JP" w:bidi="ja-JP"/>
        </w:rPr>
        <w:t>は、継続的な持続可能性向上と排出量削減への取り組みが高く評価され、再生可能エネルギー部門での受賞に至りました。同社は</w:t>
      </w:r>
      <w:r>
        <w:rPr>
          <w:lang w:val="ja-JP" w:bidi="ja-JP"/>
        </w:rPr>
        <w:t>2025</w:t>
      </w:r>
      <w:r>
        <w:rPr>
          <w:lang w:val="ja-JP" w:bidi="ja-JP"/>
        </w:rPr>
        <w:t>年までに設定した環境目標をすべて達成、あるいは目標を上回る成果を上げています。</w:t>
      </w:r>
      <w:r>
        <w:rPr>
          <w:lang w:val="ja-JP" w:bidi="ja-JP"/>
        </w:rPr>
        <w:t>Samtec</w:t>
      </w:r>
      <w:r>
        <w:rPr>
          <w:lang w:val="ja-JP" w:bidi="ja-JP"/>
        </w:rPr>
        <w:t>のコンプライアンスマネージャーであるマック・ミラーは次のように述べています。</w:t>
      </w:r>
    </w:p>
    <w:p w14:paraId="5D51A56B" w14:textId="3F504B7C" w:rsidR="00361A6D" w:rsidRDefault="00361A6D" w:rsidP="00361A6D">
      <w:pPr>
        <w:spacing w:after="0" w:line="240" w:lineRule="auto"/>
      </w:pPr>
      <w:r>
        <w:rPr>
          <w:lang w:val="ja-JP" w:bidi="ja-JP"/>
        </w:rPr>
        <w:t>「</w:t>
      </w:r>
      <w:r>
        <w:rPr>
          <w:lang w:val="ja-JP" w:bidi="ja-JP"/>
        </w:rPr>
        <w:t>Samtec</w:t>
      </w:r>
      <w:r>
        <w:rPr>
          <w:lang w:val="ja-JP" w:bidi="ja-JP"/>
        </w:rPr>
        <w:t>のサステナビリティチームと世界中の設備チームによる共同の努力が認められ、今年のフレックス・サステナビリティ・アワードを受賞できたことを大変嬉しく思います。彼らの取り組みは、</w:t>
      </w:r>
      <w:r>
        <w:rPr>
          <w:lang w:val="ja-JP" w:bidi="ja-JP"/>
        </w:rPr>
        <w:t>Samtec</w:t>
      </w:r>
      <w:r>
        <w:rPr>
          <w:lang w:val="ja-JP" w:bidi="ja-JP"/>
        </w:rPr>
        <w:t>が事業を展開するすべての地域社会において、成功を収め、信頼性が高く、大きな価値をもたらしています。」</w:t>
      </w:r>
    </w:p>
    <w:p w14:paraId="19246857" w14:textId="77777777" w:rsidR="00A054F2" w:rsidRDefault="00A054F2" w:rsidP="00361A6D">
      <w:pPr>
        <w:spacing w:after="0" w:line="240" w:lineRule="auto"/>
      </w:pPr>
    </w:p>
    <w:p w14:paraId="2043D0B7" w14:textId="77777777" w:rsidR="00361A6D" w:rsidRDefault="00361A6D" w:rsidP="00361A6D">
      <w:pPr>
        <w:spacing w:after="0" w:line="240" w:lineRule="auto"/>
      </w:pPr>
      <w:r>
        <w:rPr>
          <w:lang w:val="ja-JP" w:bidi="ja-JP"/>
        </w:rPr>
        <w:t>Flex</w:t>
      </w:r>
      <w:r>
        <w:rPr>
          <w:lang w:val="ja-JP" w:bidi="ja-JP"/>
        </w:rPr>
        <w:t>社は、フォード・モーター・カンパニーの</w:t>
      </w:r>
      <w:r>
        <w:rPr>
          <w:lang w:val="ja-JP" w:bidi="ja-JP"/>
        </w:rPr>
        <w:t>2025</w:t>
      </w:r>
      <w:r>
        <w:rPr>
          <w:lang w:val="ja-JP" w:bidi="ja-JP"/>
        </w:rPr>
        <w:t>年サステナビリティ・サプライヤー・オブ・ザ・イヤーに選出されています。また、企業がサステナビリティを事業運営やサプライチェーン管理にどれだけうまく統合しているかを評価する、世界的に認知されているサステナビリティおよび</w:t>
      </w:r>
      <w:r>
        <w:rPr>
          <w:lang w:val="ja-JP" w:bidi="ja-JP"/>
        </w:rPr>
        <w:t>ESG</w:t>
      </w:r>
      <w:r>
        <w:rPr>
          <w:lang w:val="ja-JP" w:bidi="ja-JP"/>
        </w:rPr>
        <w:t>（環境、社会、ガバナンス）評価プラットフォームである</w:t>
      </w:r>
      <w:r>
        <w:rPr>
          <w:lang w:val="ja-JP" w:bidi="ja-JP"/>
        </w:rPr>
        <w:t>EcoVadis</w:t>
      </w:r>
      <w:r>
        <w:rPr>
          <w:lang w:val="ja-JP" w:bidi="ja-JP"/>
        </w:rPr>
        <w:t>からゴールド評価を受けています。</w:t>
      </w:r>
    </w:p>
    <w:p w14:paraId="001F56E7" w14:textId="77777777" w:rsidR="00A054F2" w:rsidRDefault="00A054F2" w:rsidP="00361A6D">
      <w:pPr>
        <w:spacing w:after="0" w:line="240" w:lineRule="auto"/>
      </w:pPr>
    </w:p>
    <w:p w14:paraId="64AAC3F6" w14:textId="77777777" w:rsidR="00361A6D" w:rsidRPr="00A054F2" w:rsidRDefault="00361A6D" w:rsidP="00361A6D">
      <w:pPr>
        <w:spacing w:after="0" w:line="240" w:lineRule="auto"/>
        <w:rPr>
          <w:b/>
          <w:bCs/>
        </w:rPr>
      </w:pPr>
      <w:r w:rsidRPr="00A054F2">
        <w:rPr>
          <w:b/>
          <w:lang w:val="ja-JP" w:bidi="ja-JP"/>
        </w:rPr>
        <w:t>Samtec</w:t>
      </w:r>
      <w:r w:rsidRPr="00A054F2">
        <w:rPr>
          <w:b/>
          <w:lang w:val="ja-JP" w:bidi="ja-JP"/>
        </w:rPr>
        <w:t>のサステナビリティにおける実績</w:t>
      </w:r>
    </w:p>
    <w:p w14:paraId="6625EA77" w14:textId="77777777" w:rsidR="00A054F2" w:rsidRDefault="00A054F2" w:rsidP="00361A6D">
      <w:pPr>
        <w:spacing w:after="0" w:line="240" w:lineRule="auto"/>
      </w:pPr>
    </w:p>
    <w:p w14:paraId="062C9926" w14:textId="4D558D98" w:rsidR="00361A6D" w:rsidRDefault="00361A6D" w:rsidP="00361A6D">
      <w:pPr>
        <w:spacing w:after="0" w:line="240" w:lineRule="auto"/>
      </w:pPr>
      <w:r>
        <w:rPr>
          <w:lang w:val="ja-JP" w:bidi="ja-JP"/>
        </w:rPr>
        <w:lastRenderedPageBreak/>
        <w:t>Samtec</w:t>
      </w:r>
      <w:r>
        <w:rPr>
          <w:lang w:val="ja-JP" w:bidi="ja-JP"/>
        </w:rPr>
        <w:t>のサステナビリティにおける成果は、的を絞ったエネルギー削減の取り組み、低炭素エネルギー源の導入拡大、および節水対策など、複数の取り組みの総合的な効果を反映しています。</w:t>
      </w:r>
    </w:p>
    <w:p w14:paraId="0C40E010" w14:textId="77777777" w:rsidR="00D324FD" w:rsidRDefault="00D324FD" w:rsidP="00361A6D">
      <w:pPr>
        <w:spacing w:after="0" w:line="240" w:lineRule="auto"/>
      </w:pPr>
    </w:p>
    <w:p w14:paraId="77FC060B" w14:textId="2F773BE0" w:rsidR="00361A6D" w:rsidRDefault="00361A6D" w:rsidP="00361A6D">
      <w:pPr>
        <w:spacing w:after="0" w:line="240" w:lineRule="auto"/>
      </w:pPr>
      <w:r>
        <w:rPr>
          <w:lang w:val="ja-JP" w:bidi="ja-JP"/>
        </w:rPr>
        <w:t>例えば、</w:t>
      </w:r>
      <w:r>
        <w:rPr>
          <w:lang w:val="ja-JP" w:bidi="ja-JP"/>
        </w:rPr>
        <w:t>Samtec</w:t>
      </w:r>
      <w:r>
        <w:rPr>
          <w:lang w:val="ja-JP" w:bidi="ja-JP"/>
        </w:rPr>
        <w:t>は</w:t>
      </w:r>
      <w:r>
        <w:rPr>
          <w:lang w:val="ja-JP" w:bidi="ja-JP"/>
        </w:rPr>
        <w:t>Scope</w:t>
      </w:r>
      <w:r>
        <w:rPr>
          <w:lang w:val="ja-JP" w:bidi="ja-JP"/>
        </w:rPr>
        <w:t>１・</w:t>
      </w:r>
      <w:r>
        <w:rPr>
          <w:lang w:val="ja-JP" w:bidi="ja-JP"/>
        </w:rPr>
        <w:t>Scope</w:t>
      </w:r>
      <w:r>
        <w:rPr>
          <w:lang w:val="ja-JP" w:bidi="ja-JP"/>
        </w:rPr>
        <w:t>２の排出原単位を</w:t>
      </w:r>
      <w:r>
        <w:rPr>
          <w:lang w:val="ja-JP" w:bidi="ja-JP"/>
        </w:rPr>
        <w:t>2019</w:t>
      </w:r>
      <w:r>
        <w:rPr>
          <w:lang w:val="ja-JP" w:bidi="ja-JP"/>
        </w:rPr>
        <w:t>年の基準値と比較して</w:t>
      </w:r>
      <w:r>
        <w:rPr>
          <w:lang w:val="ja-JP" w:bidi="ja-JP"/>
        </w:rPr>
        <w:t>25.3</w:t>
      </w:r>
      <w:r>
        <w:rPr>
          <w:lang w:val="ja-JP" w:bidi="ja-JP"/>
        </w:rPr>
        <w:t>％削減しました。</w:t>
      </w:r>
      <w:r>
        <w:rPr>
          <w:lang w:val="ja-JP" w:bidi="ja-JP"/>
        </w:rPr>
        <w:t>Scope</w:t>
      </w:r>
      <w:r>
        <w:rPr>
          <w:lang w:val="ja-JP" w:bidi="ja-JP"/>
        </w:rPr>
        <w:t>１排出量とは、自社が所有または管理する発生源から敷地内で直接排出される温室効果ガスであり、</w:t>
      </w:r>
      <w:r>
        <w:rPr>
          <w:lang w:val="ja-JP" w:bidi="ja-JP"/>
        </w:rPr>
        <w:t>Scope</w:t>
      </w:r>
      <w:r>
        <w:rPr>
          <w:lang w:val="ja-JP" w:bidi="ja-JP"/>
        </w:rPr>
        <w:t>２排出量とは、購入した電力、蒸気、熱、または冷気に関連する間接排出量で、それらが生産された設備で発生する排出量です。</w:t>
      </w:r>
      <w:r>
        <w:rPr>
          <w:lang w:val="ja-JP" w:bidi="ja-JP"/>
        </w:rPr>
        <w:t>Samtec</w:t>
      </w:r>
      <w:r>
        <w:rPr>
          <w:lang w:val="ja-JP" w:bidi="ja-JP"/>
        </w:rPr>
        <w:t>はまた、パートナーやサプライヤーとの協力のもと、さまざまなカテゴリーの排出量推定を完了し、基準値の設定、将来の削減機会の特定を進めました。</w:t>
      </w:r>
    </w:p>
    <w:p w14:paraId="1A80B987" w14:textId="77777777" w:rsidR="00361A6D" w:rsidRDefault="00361A6D" w:rsidP="00361A6D">
      <w:pPr>
        <w:spacing w:after="0" w:line="240" w:lineRule="auto"/>
      </w:pPr>
    </w:p>
    <w:p w14:paraId="575A2850" w14:textId="77777777" w:rsidR="00361A6D" w:rsidRDefault="00361A6D" w:rsidP="00361A6D">
      <w:pPr>
        <w:spacing w:after="0" w:line="240" w:lineRule="auto"/>
      </w:pPr>
      <w:r>
        <w:rPr>
          <w:lang w:val="ja-JP" w:bidi="ja-JP"/>
        </w:rPr>
        <w:t>また、</w:t>
      </w:r>
      <w:r>
        <w:rPr>
          <w:lang w:val="ja-JP" w:bidi="ja-JP"/>
        </w:rPr>
        <w:t>2025</w:t>
      </w:r>
      <w:r>
        <w:rPr>
          <w:lang w:val="ja-JP" w:bidi="ja-JP"/>
        </w:rPr>
        <w:t>年には、</w:t>
      </w:r>
      <w:r>
        <w:rPr>
          <w:lang w:val="ja-JP" w:bidi="ja-JP"/>
        </w:rPr>
        <w:t>Samtec</w:t>
      </w:r>
      <w:r>
        <w:rPr>
          <w:lang w:val="ja-JP" w:bidi="ja-JP"/>
        </w:rPr>
        <w:t>は、グローバルなエネルギーポートフォリオにおける再生可能エネルギー比率を、目標値を上回る</w:t>
      </w:r>
      <w:r>
        <w:rPr>
          <w:lang w:val="ja-JP" w:bidi="ja-JP"/>
        </w:rPr>
        <w:t>21.5</w:t>
      </w:r>
      <w:r>
        <w:rPr>
          <w:lang w:val="ja-JP" w:bidi="ja-JP"/>
        </w:rPr>
        <w:t>％に引き上げました。グリーン電力契約の拡大、再生可能エネルギークレジットの戦略的調達、およびオンサイト再生可能エネルギープロジェクトの推進が、こうした成果につながっています。</w:t>
      </w:r>
      <w:r>
        <w:rPr>
          <w:lang w:val="ja-JP" w:bidi="ja-JP"/>
        </w:rPr>
        <w:t>Samtec</w:t>
      </w:r>
      <w:r>
        <w:rPr>
          <w:lang w:val="ja-JP" w:bidi="ja-JP"/>
        </w:rPr>
        <w:t>のコスタリカ工場に最近設置された太陽光発電システムは、年間総エネルギー消費量の約</w:t>
      </w:r>
      <w:r>
        <w:rPr>
          <w:lang w:val="ja-JP" w:bidi="ja-JP"/>
        </w:rPr>
        <w:t>28</w:t>
      </w:r>
      <w:r>
        <w:rPr>
          <w:lang w:val="ja-JP" w:bidi="ja-JP"/>
        </w:rPr>
        <w:t>％をまかなう見込みです。</w:t>
      </w:r>
    </w:p>
    <w:p w14:paraId="05E42AC1" w14:textId="77777777" w:rsidR="00EE45AB" w:rsidRDefault="00EE45AB" w:rsidP="00361A6D">
      <w:pPr>
        <w:spacing w:after="0" w:line="240" w:lineRule="auto"/>
      </w:pPr>
    </w:p>
    <w:p w14:paraId="71752556" w14:textId="2453410B" w:rsidR="00361A6D" w:rsidRDefault="00361A6D" w:rsidP="00361A6D">
      <w:pPr>
        <w:spacing w:after="0" w:line="240" w:lineRule="auto"/>
      </w:pPr>
      <w:r>
        <w:rPr>
          <w:lang w:val="ja-JP" w:bidi="ja-JP"/>
        </w:rPr>
        <w:t>Samtec</w:t>
      </w:r>
      <w:r>
        <w:rPr>
          <w:lang w:val="ja-JP" w:bidi="ja-JP"/>
        </w:rPr>
        <w:t>は</w:t>
      </w:r>
      <w:r>
        <w:rPr>
          <w:lang w:val="ja-JP" w:bidi="ja-JP"/>
        </w:rPr>
        <w:t>2025</w:t>
      </w:r>
      <w:r>
        <w:rPr>
          <w:lang w:val="ja-JP" w:bidi="ja-JP"/>
        </w:rPr>
        <w:t>年に水利用の最適化において大きな進歩を遂げ、特に電気めっきなどの水使用量の多い工程で顕著な成果を上げました。インディアナ州ニューアルバニーにある本社では、新しい廃水処理施設が稼働開始しました。これは、世界中の製造拠点全体における水のリサイクル率が</w:t>
      </w:r>
      <w:r>
        <w:rPr>
          <w:lang w:val="ja-JP" w:bidi="ja-JP"/>
        </w:rPr>
        <w:t>20</w:t>
      </w:r>
      <w:r>
        <w:rPr>
          <w:lang w:val="ja-JP" w:bidi="ja-JP"/>
        </w:rPr>
        <w:t>％に達した要因の一つです。</w:t>
      </w:r>
    </w:p>
    <w:p w14:paraId="4992E9A7" w14:textId="77777777" w:rsidR="00361A6D" w:rsidRDefault="00361A6D" w:rsidP="00361A6D">
      <w:pPr>
        <w:spacing w:after="0" w:line="240" w:lineRule="auto"/>
      </w:pPr>
    </w:p>
    <w:p w14:paraId="4599E16B" w14:textId="77777777" w:rsidR="004B337C" w:rsidRPr="004B337C" w:rsidRDefault="004B337C" w:rsidP="004B337C">
      <w:pPr>
        <w:spacing w:after="0" w:line="240" w:lineRule="auto"/>
      </w:pPr>
      <w:r w:rsidRPr="004B337C">
        <w:rPr>
          <w:b/>
          <w:lang w:val="ja-JP" w:bidi="ja-JP"/>
        </w:rPr>
        <w:t xml:space="preserve">Samtec, Inc. </w:t>
      </w:r>
      <w:r w:rsidRPr="004B337C">
        <w:rPr>
          <w:b/>
          <w:lang w:val="ja-JP" w:bidi="ja-JP"/>
        </w:rPr>
        <w:t>について</w:t>
      </w:r>
    </w:p>
    <w:p w14:paraId="0BC7191D" w14:textId="77777777" w:rsidR="004B337C" w:rsidRDefault="004B337C" w:rsidP="004B337C">
      <w:pPr>
        <w:spacing w:after="0" w:line="240" w:lineRule="auto"/>
      </w:pPr>
    </w:p>
    <w:p w14:paraId="3B69A927" w14:textId="6071E0BA" w:rsidR="004B337C" w:rsidRDefault="004B337C" w:rsidP="004B337C">
      <w:pPr>
        <w:spacing w:after="0" w:line="240" w:lineRule="auto"/>
      </w:pPr>
      <w:r w:rsidRPr="004B337C">
        <w:rPr>
          <w:lang w:val="ja-JP" w:bidi="ja-JP"/>
        </w:rPr>
        <w:t>Samtec</w:t>
      </w:r>
      <w:r w:rsidRPr="004B337C">
        <w:rPr>
          <w:lang w:val="ja-JP" w:bidi="ja-JP"/>
        </w:rPr>
        <w:t>は、ハイスピード</w:t>
      </w:r>
      <w:r w:rsidRPr="004B337C">
        <w:rPr>
          <w:lang w:val="ja-JP" w:bidi="ja-JP"/>
        </w:rPr>
        <w:t xml:space="preserve"> </w:t>
      </w:r>
      <w:r w:rsidRPr="004B337C">
        <w:rPr>
          <w:lang w:val="ja-JP" w:bidi="ja-JP"/>
        </w:rPr>
        <w:t>ボード・ツー・ボード、ハイスピード</w:t>
      </w:r>
      <w:r w:rsidRPr="004B337C">
        <w:rPr>
          <w:lang w:val="ja-JP" w:bidi="ja-JP"/>
        </w:rPr>
        <w:t xml:space="preserve"> </w:t>
      </w:r>
      <w:r w:rsidRPr="004B337C">
        <w:rPr>
          <w:lang w:val="ja-JP" w:bidi="ja-JP"/>
        </w:rPr>
        <w:t>ケーブル、ミッドボードおよびパネルオプティクス、高精度</w:t>
      </w:r>
      <w:r w:rsidRPr="004B337C">
        <w:rPr>
          <w:lang w:val="ja-JP" w:bidi="ja-JP"/>
        </w:rPr>
        <w:t xml:space="preserve"> RF</w:t>
      </w:r>
      <w:r w:rsidRPr="004B337C">
        <w:rPr>
          <w:lang w:val="ja-JP" w:bidi="ja-JP"/>
        </w:rPr>
        <w:t>、フレキシブルスタッキング、マイクロ／ラギッド</w:t>
      </w:r>
      <w:r w:rsidRPr="004B337C">
        <w:rPr>
          <w:lang w:val="ja-JP" w:bidi="ja-JP"/>
        </w:rPr>
        <w:t xml:space="preserve"> </w:t>
      </w:r>
      <w:r w:rsidRPr="004B337C">
        <w:rPr>
          <w:lang w:val="ja-JP" w:bidi="ja-JP"/>
        </w:rPr>
        <w:t>コンポーネントおよびケーブルなど、電子機器のインターコネクト（相互接続）ソリューションの広範な製品ラインを提供する、売上高</w:t>
      </w:r>
      <w:r w:rsidRPr="004B337C">
        <w:rPr>
          <w:lang w:val="ja-JP" w:bidi="ja-JP"/>
        </w:rPr>
        <w:t>10</w:t>
      </w:r>
      <w:r w:rsidRPr="004B337C">
        <w:rPr>
          <w:lang w:val="ja-JP" w:bidi="ja-JP"/>
        </w:rPr>
        <w:t>億ドル規模の世界的メーカーです。世界で</w:t>
      </w:r>
      <w:r w:rsidRPr="004B337C">
        <w:rPr>
          <w:lang w:val="ja-JP" w:bidi="ja-JP"/>
        </w:rPr>
        <w:t>40</w:t>
      </w:r>
      <w:r w:rsidRPr="004B337C">
        <w:rPr>
          <w:lang w:val="ja-JP" w:bidi="ja-JP"/>
        </w:rPr>
        <w:t>を超える拠点を持ち、</w:t>
      </w:r>
      <w:r w:rsidRPr="004B337C">
        <w:rPr>
          <w:lang w:val="ja-JP" w:bidi="ja-JP"/>
        </w:rPr>
        <w:t>125</w:t>
      </w:r>
      <w:r w:rsidRPr="004B337C">
        <w:rPr>
          <w:lang w:val="ja-JP" w:bidi="ja-JP"/>
        </w:rPr>
        <w:t>カ国以上で製品が販売されている</w:t>
      </w:r>
      <w:r w:rsidRPr="004B337C">
        <w:rPr>
          <w:lang w:val="ja-JP" w:bidi="ja-JP"/>
        </w:rPr>
        <w:t>Samtec</w:t>
      </w:r>
      <w:r w:rsidRPr="004B337C">
        <w:rPr>
          <w:lang w:val="ja-JP" w:bidi="ja-JP"/>
        </w:rPr>
        <w:t>は、グローバルなプレゼンスで、比類のない顧客サービスを提供しています。</w:t>
      </w:r>
      <w:r w:rsidRPr="004B337C">
        <w:rPr>
          <w:lang w:val="ja-JP" w:bidi="ja-JP"/>
        </w:rPr>
        <w:t>Samtec</w:t>
      </w:r>
      <w:r w:rsidRPr="004B337C">
        <w:rPr>
          <w:lang w:val="ja-JP" w:bidi="ja-JP"/>
        </w:rPr>
        <w:t>は、データ通信、電気通信、コンピュータ、半導体、医療、工業、自動車、計測機器な</w:t>
      </w:r>
      <w:r w:rsidRPr="004B337C">
        <w:rPr>
          <w:lang w:val="ja-JP" w:bidi="ja-JP"/>
        </w:rPr>
        <w:lastRenderedPageBreak/>
        <w:t>どの業界向けに、次世代の高品質な相互接続ソリューションを提供しています。詳細は、</w:t>
      </w:r>
      <w:hyperlink r:id="rId7" w:tgtFrame="_blank" w:history="1">
        <w:r w:rsidRPr="00F130E7">
          <w:rPr>
            <w:rStyle w:val="Hyperlink"/>
            <w:color w:val="0070C0"/>
            <w:lang w:val="ja-JP" w:bidi="ja-JP"/>
          </w:rPr>
          <w:t>www.samtec.com</w:t>
        </w:r>
      </w:hyperlink>
      <w:r w:rsidRPr="004B337C">
        <w:rPr>
          <w:lang w:val="ja-JP" w:bidi="ja-JP"/>
        </w:rPr>
        <w:t>をご覧ください。</w:t>
      </w:r>
    </w:p>
    <w:p w14:paraId="5C275DC0" w14:textId="77777777" w:rsidR="004B337C" w:rsidRPr="004B337C" w:rsidRDefault="004B337C" w:rsidP="004B337C">
      <w:pPr>
        <w:spacing w:after="0" w:line="240" w:lineRule="auto"/>
      </w:pPr>
    </w:p>
    <w:p w14:paraId="5F8B0A7E" w14:textId="20F133C2" w:rsidR="004B337C" w:rsidRPr="004B337C" w:rsidRDefault="004B337C" w:rsidP="004B337C">
      <w:pPr>
        <w:spacing w:after="0" w:line="240" w:lineRule="auto"/>
      </w:pPr>
      <w:r w:rsidRPr="000720D3">
        <w:rPr>
          <w:b/>
          <w:lang w:bidi="ja-JP"/>
        </w:rPr>
        <w:t>Samtec, Inc.</w:t>
      </w:r>
      <w:r w:rsidRPr="000720D3">
        <w:rPr>
          <w:b/>
          <w:lang w:bidi="ja-JP"/>
        </w:rPr>
        <w:br/>
        <w:t>P.O.</w:t>
      </w:r>
      <w:r w:rsidR="0004099B">
        <w:rPr>
          <w:b/>
          <w:lang w:bidi="ja-JP"/>
        </w:rPr>
        <w:t xml:space="preserve"> </w:t>
      </w:r>
      <w:r w:rsidRPr="000720D3">
        <w:rPr>
          <w:b/>
          <w:lang w:bidi="ja-JP"/>
        </w:rPr>
        <w:t>Box 1147</w:t>
      </w:r>
      <w:r w:rsidRPr="000720D3">
        <w:rPr>
          <w:b/>
          <w:lang w:bidi="ja-JP"/>
        </w:rPr>
        <w:br/>
        <w:t>New Albany, IN 47151-1147</w:t>
      </w:r>
      <w:r w:rsidRPr="000720D3">
        <w:rPr>
          <w:b/>
          <w:lang w:bidi="ja-JP"/>
        </w:rPr>
        <w:br/>
        <w:t>USA</w:t>
      </w:r>
      <w:r w:rsidRPr="000720D3">
        <w:rPr>
          <w:b/>
          <w:lang w:bidi="ja-JP"/>
        </w:rPr>
        <w:br/>
        <w:t>Phone: + 812-944-6733</w:t>
      </w:r>
      <w:r w:rsidRPr="000720D3">
        <w:rPr>
          <w:b/>
          <w:lang w:bidi="ja-JP"/>
        </w:rPr>
        <w:br/>
      </w:r>
      <w:hyperlink r:id="rId8" w:tgtFrame="_blank" w:history="1">
        <w:r w:rsidRPr="000720D3">
          <w:rPr>
            <w:rStyle w:val="Hyperlink"/>
            <w:b/>
            <w:color w:val="0070C0"/>
            <w:lang w:bidi="ja-JP"/>
          </w:rPr>
          <w:t>www.samtec.com/media-room</w:t>
        </w:r>
      </w:hyperlink>
    </w:p>
    <w:p w14:paraId="2F7F5915" w14:textId="77777777" w:rsidR="00DB08A4" w:rsidRDefault="00DB08A4" w:rsidP="004B337C">
      <w:pPr>
        <w:spacing w:after="0" w:line="240" w:lineRule="auto"/>
      </w:pPr>
    </w:p>
    <w:p w14:paraId="741E6EFE" w14:textId="347CB6D8" w:rsidR="004B337C" w:rsidRPr="004B337C" w:rsidRDefault="004B337C" w:rsidP="004B337C">
      <w:pPr>
        <w:spacing w:after="0" w:line="240" w:lineRule="auto"/>
      </w:pPr>
      <w:r w:rsidRPr="004B337C">
        <w:rPr>
          <w:lang w:val="ja-JP" w:bidi="ja-JP"/>
        </w:rPr>
        <w:t>弊社の広報チームは、魅力的で革新的なストーリーを発信するために、世界中のジャーナリストに協力します。報道関係の方で取材をご希望の場合は、</w:t>
      </w:r>
      <w:hyperlink r:id="rId9" w:tgtFrame="_blank" w:history="1">
        <w:r w:rsidRPr="00BA1C07">
          <w:rPr>
            <w:rStyle w:val="Hyperlink"/>
            <w:color w:val="0070C0"/>
            <w:lang w:val="ja-JP" w:bidi="ja-JP"/>
          </w:rPr>
          <w:t>mediaroom@samtec.com</w:t>
        </w:r>
      </w:hyperlink>
      <w:r w:rsidRPr="004B337C">
        <w:rPr>
          <w:lang w:val="ja-JP" w:bidi="ja-JP"/>
        </w:rPr>
        <w:t xml:space="preserve"> </w:t>
      </w:r>
      <w:r w:rsidRPr="004B337C">
        <w:rPr>
          <w:lang w:val="ja-JP" w:bidi="ja-JP"/>
        </w:rPr>
        <w:t>までメールをお送りください。</w:t>
      </w:r>
    </w:p>
    <w:p w14:paraId="26C5F1D1" w14:textId="77777777" w:rsidR="00361A6D" w:rsidRDefault="00361A6D" w:rsidP="00361A6D">
      <w:pPr>
        <w:spacing w:after="0" w:line="240" w:lineRule="auto"/>
      </w:pPr>
    </w:p>
    <w:p w14:paraId="693D27E9" w14:textId="77777777" w:rsidR="00361A6D" w:rsidRDefault="00361A6D" w:rsidP="00361A6D">
      <w:pPr>
        <w:spacing w:after="0" w:line="240" w:lineRule="auto"/>
      </w:pPr>
    </w:p>
    <w:sectPr w:rsidR="00361A6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91DB1" w14:textId="77777777" w:rsidR="00C70404" w:rsidRDefault="00C70404" w:rsidP="00CF733F">
      <w:pPr>
        <w:spacing w:after="0" w:line="240" w:lineRule="auto"/>
      </w:pPr>
      <w:r>
        <w:separator/>
      </w:r>
    </w:p>
  </w:endnote>
  <w:endnote w:type="continuationSeparator" w:id="0">
    <w:p w14:paraId="32C44CF5" w14:textId="77777777" w:rsidR="00C70404" w:rsidRDefault="00C70404" w:rsidP="00CF7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98985" w14:textId="77777777" w:rsidR="00C70404" w:rsidRDefault="00C70404" w:rsidP="00CF733F">
      <w:pPr>
        <w:spacing w:after="0" w:line="240" w:lineRule="auto"/>
      </w:pPr>
      <w:r>
        <w:separator/>
      </w:r>
    </w:p>
  </w:footnote>
  <w:footnote w:type="continuationSeparator" w:id="0">
    <w:p w14:paraId="2F835C08" w14:textId="77777777" w:rsidR="00C70404" w:rsidRDefault="00C70404" w:rsidP="00CF73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A6D"/>
    <w:rsid w:val="0004099B"/>
    <w:rsid w:val="000720D3"/>
    <w:rsid w:val="000D5E9A"/>
    <w:rsid w:val="00145EC3"/>
    <w:rsid w:val="00166673"/>
    <w:rsid w:val="001B6784"/>
    <w:rsid w:val="00206953"/>
    <w:rsid w:val="00361A6D"/>
    <w:rsid w:val="00363B85"/>
    <w:rsid w:val="00452824"/>
    <w:rsid w:val="004B337C"/>
    <w:rsid w:val="004F0230"/>
    <w:rsid w:val="005C0246"/>
    <w:rsid w:val="005D6A3A"/>
    <w:rsid w:val="006135F0"/>
    <w:rsid w:val="006354D8"/>
    <w:rsid w:val="00693677"/>
    <w:rsid w:val="007D2A34"/>
    <w:rsid w:val="007E4B10"/>
    <w:rsid w:val="00825B2F"/>
    <w:rsid w:val="00853994"/>
    <w:rsid w:val="00874495"/>
    <w:rsid w:val="008B763A"/>
    <w:rsid w:val="008F04BC"/>
    <w:rsid w:val="009439C0"/>
    <w:rsid w:val="00A02D1F"/>
    <w:rsid w:val="00A054F2"/>
    <w:rsid w:val="00A60D19"/>
    <w:rsid w:val="00AD2223"/>
    <w:rsid w:val="00AF0F73"/>
    <w:rsid w:val="00B41088"/>
    <w:rsid w:val="00BA1C07"/>
    <w:rsid w:val="00BB26D9"/>
    <w:rsid w:val="00C70404"/>
    <w:rsid w:val="00C7417E"/>
    <w:rsid w:val="00CA3D55"/>
    <w:rsid w:val="00CF733F"/>
    <w:rsid w:val="00D324FD"/>
    <w:rsid w:val="00D37285"/>
    <w:rsid w:val="00D90376"/>
    <w:rsid w:val="00DB08A4"/>
    <w:rsid w:val="00DE2AA6"/>
    <w:rsid w:val="00EE45AB"/>
    <w:rsid w:val="00F130E7"/>
    <w:rsid w:val="00F3483C"/>
    <w:rsid w:val="00F70A2A"/>
    <w:rsid w:val="00F90BD8"/>
    <w:rsid w:val="00FB2929"/>
    <w:rsid w:val="00FD73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EF58C3"/>
  <w15:chartTrackingRefBased/>
  <w15:docId w15:val="{BDD89A3C-6FD4-47F7-9EFC-AC0AC6A5D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1A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1A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1A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1A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1A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A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A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A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A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A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1A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1A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1A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1A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A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A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A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A6D"/>
    <w:rPr>
      <w:rFonts w:eastAsiaTheme="majorEastAsia" w:cstheme="majorBidi"/>
      <w:color w:val="272727" w:themeColor="text1" w:themeTint="D8"/>
    </w:rPr>
  </w:style>
  <w:style w:type="paragraph" w:styleId="Title">
    <w:name w:val="Title"/>
    <w:basedOn w:val="Normal"/>
    <w:next w:val="Normal"/>
    <w:link w:val="TitleChar"/>
    <w:uiPriority w:val="10"/>
    <w:qFormat/>
    <w:rsid w:val="00361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A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A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A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A6D"/>
    <w:pPr>
      <w:spacing w:before="160"/>
      <w:jc w:val="center"/>
    </w:pPr>
    <w:rPr>
      <w:i/>
      <w:iCs/>
      <w:color w:val="404040" w:themeColor="text1" w:themeTint="BF"/>
    </w:rPr>
  </w:style>
  <w:style w:type="character" w:customStyle="1" w:styleId="QuoteChar">
    <w:name w:val="Quote Char"/>
    <w:basedOn w:val="DefaultParagraphFont"/>
    <w:link w:val="Quote"/>
    <w:uiPriority w:val="29"/>
    <w:rsid w:val="00361A6D"/>
    <w:rPr>
      <w:i/>
      <w:iCs/>
      <w:color w:val="404040" w:themeColor="text1" w:themeTint="BF"/>
    </w:rPr>
  </w:style>
  <w:style w:type="paragraph" w:styleId="ListParagraph">
    <w:name w:val="List Paragraph"/>
    <w:basedOn w:val="Normal"/>
    <w:uiPriority w:val="34"/>
    <w:qFormat/>
    <w:rsid w:val="00361A6D"/>
    <w:pPr>
      <w:ind w:left="720"/>
      <w:contextualSpacing/>
    </w:pPr>
  </w:style>
  <w:style w:type="character" w:styleId="IntenseEmphasis">
    <w:name w:val="Intense Emphasis"/>
    <w:basedOn w:val="DefaultParagraphFont"/>
    <w:uiPriority w:val="21"/>
    <w:qFormat/>
    <w:rsid w:val="00361A6D"/>
    <w:rPr>
      <w:i/>
      <w:iCs/>
      <w:color w:val="0F4761" w:themeColor="accent1" w:themeShade="BF"/>
    </w:rPr>
  </w:style>
  <w:style w:type="paragraph" w:styleId="IntenseQuote">
    <w:name w:val="Intense Quote"/>
    <w:basedOn w:val="Normal"/>
    <w:next w:val="Normal"/>
    <w:link w:val="IntenseQuoteChar"/>
    <w:uiPriority w:val="30"/>
    <w:qFormat/>
    <w:rsid w:val="00361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A6D"/>
    <w:rPr>
      <w:i/>
      <w:iCs/>
      <w:color w:val="0F4761" w:themeColor="accent1" w:themeShade="BF"/>
    </w:rPr>
  </w:style>
  <w:style w:type="character" w:styleId="IntenseReference">
    <w:name w:val="Intense Reference"/>
    <w:basedOn w:val="DefaultParagraphFont"/>
    <w:uiPriority w:val="32"/>
    <w:qFormat/>
    <w:rsid w:val="00361A6D"/>
    <w:rPr>
      <w:b/>
      <w:bCs/>
      <w:smallCaps/>
      <w:color w:val="0F4761" w:themeColor="accent1" w:themeShade="BF"/>
      <w:spacing w:val="5"/>
    </w:rPr>
  </w:style>
  <w:style w:type="character" w:styleId="Hyperlink">
    <w:name w:val="Hyperlink"/>
    <w:basedOn w:val="DefaultParagraphFont"/>
    <w:uiPriority w:val="99"/>
    <w:unhideWhenUsed/>
    <w:rsid w:val="004B337C"/>
    <w:rPr>
      <w:color w:val="467886" w:themeColor="hyperlink"/>
      <w:u w:val="single"/>
    </w:rPr>
  </w:style>
  <w:style w:type="character" w:styleId="UnresolvedMention">
    <w:name w:val="Unresolved Mention"/>
    <w:basedOn w:val="DefaultParagraphFont"/>
    <w:uiPriority w:val="99"/>
    <w:semiHidden/>
    <w:unhideWhenUsed/>
    <w:rsid w:val="004B337C"/>
    <w:rPr>
      <w:color w:val="605E5C"/>
      <w:shd w:val="clear" w:color="auto" w:fill="E1DFDD"/>
    </w:rPr>
  </w:style>
  <w:style w:type="paragraph" w:styleId="Revision">
    <w:name w:val="Revision"/>
    <w:hidden/>
    <w:uiPriority w:val="99"/>
    <w:semiHidden/>
    <w:rsid w:val="00145EC3"/>
    <w:pPr>
      <w:spacing w:after="0" w:line="240" w:lineRule="auto"/>
    </w:pPr>
  </w:style>
  <w:style w:type="character" w:styleId="FollowedHyperlink">
    <w:name w:val="FollowedHyperlink"/>
    <w:basedOn w:val="DefaultParagraphFont"/>
    <w:uiPriority w:val="99"/>
    <w:semiHidden/>
    <w:unhideWhenUsed/>
    <w:rsid w:val="005D6A3A"/>
    <w:rPr>
      <w:color w:val="96607D" w:themeColor="followedHyperlink"/>
      <w:u w:val="single"/>
    </w:rPr>
  </w:style>
  <w:style w:type="paragraph" w:styleId="Header">
    <w:name w:val="header"/>
    <w:basedOn w:val="Normal"/>
    <w:link w:val="HeaderChar"/>
    <w:uiPriority w:val="99"/>
    <w:unhideWhenUsed/>
    <w:rsid w:val="00CF733F"/>
    <w:pPr>
      <w:tabs>
        <w:tab w:val="center" w:pos="4252"/>
        <w:tab w:val="right" w:pos="8504"/>
      </w:tabs>
      <w:snapToGrid w:val="0"/>
    </w:pPr>
  </w:style>
  <w:style w:type="character" w:customStyle="1" w:styleId="HeaderChar">
    <w:name w:val="Header Char"/>
    <w:basedOn w:val="DefaultParagraphFont"/>
    <w:link w:val="Header"/>
    <w:uiPriority w:val="99"/>
    <w:rsid w:val="00CF733F"/>
  </w:style>
  <w:style w:type="paragraph" w:styleId="Footer">
    <w:name w:val="footer"/>
    <w:basedOn w:val="Normal"/>
    <w:link w:val="FooterChar"/>
    <w:uiPriority w:val="99"/>
    <w:unhideWhenUsed/>
    <w:rsid w:val="00CF733F"/>
    <w:pPr>
      <w:tabs>
        <w:tab w:val="center" w:pos="4252"/>
        <w:tab w:val="right" w:pos="8504"/>
      </w:tabs>
      <w:snapToGrid w:val="0"/>
    </w:pPr>
  </w:style>
  <w:style w:type="character" w:customStyle="1" w:styleId="FooterChar">
    <w:name w:val="Footer Char"/>
    <w:basedOn w:val="DefaultParagraphFont"/>
    <w:link w:val="Footer"/>
    <w:uiPriority w:val="99"/>
    <w:rsid w:val="00CF73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mtec.com/media-room" TargetMode="External"/><Relationship Id="rId3" Type="http://schemas.openxmlformats.org/officeDocument/2006/relationships/webSettings" Target="webSettings.xml"/><Relationship Id="rId7" Type="http://schemas.openxmlformats.org/officeDocument/2006/relationships/hyperlink" Target="http://www.samtec.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mediaroom@samte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973d5fe-5312-4a89-ad5f-2e3553b61012}" enabled="1" method="Standard" siteId="{9943a816-2cec-4883-855e-09a8c36108af}"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337</Words>
  <Characters>1922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Boesing</dc:creator>
  <cp:keywords/>
  <dc:description/>
  <cp:lastModifiedBy>Gwenfair Rousselot-Jones</cp:lastModifiedBy>
  <cp:revision>3</cp:revision>
  <dcterms:created xsi:type="dcterms:W3CDTF">2026-07-21T10:24:00Z</dcterms:created>
  <dcterms:modified xsi:type="dcterms:W3CDTF">2026-07-21T10:32:00Z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954ee255-14a6-402f-ba2a-5e909088bd86</vt:lpwstr>
  </property>
</Properties>
</file>