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A7DFF2" w14:textId="0455B7BA" w:rsidR="00401BF6" w:rsidRDefault="00D70125" w:rsidP="00401BF6">
      <w:pPr>
        <w:widowControl w:val="0"/>
        <w:autoSpaceDE w:val="0"/>
        <w:autoSpaceDN w:val="0"/>
        <w:adjustRightInd w:val="0"/>
        <w:rPr>
          <w:rFonts w:cs="Times"/>
          <w:b/>
          <w:bCs/>
        </w:rPr>
      </w:pPr>
      <w:r>
        <w:rPr>
          <w:noProof/>
        </w:rPr>
        <w:drawing>
          <wp:inline distT="0" distB="0" distL="0" distR="0" wp14:anchorId="3FB2445D" wp14:editId="34F57070">
            <wp:extent cx="1509311" cy="437887"/>
            <wp:effectExtent l="0" t="0" r="2540" b="0"/>
            <wp:docPr id="1" name="Picture 1" descr="Un gros plan d'un panne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tec-logo-PM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43" cy="45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2C991" w14:textId="77777777" w:rsidR="00D70125" w:rsidRDefault="00D70125" w:rsidP="00401BF6">
      <w:pPr>
        <w:widowControl w:val="0"/>
        <w:autoSpaceDE w:val="0"/>
        <w:autoSpaceDN w:val="0"/>
        <w:adjustRightInd w:val="0"/>
        <w:rPr>
          <w:rFonts w:cs="Times"/>
          <w:b/>
          <w:bCs/>
        </w:rPr>
      </w:pPr>
    </w:p>
    <w:p w14:paraId="3E8D8606" w14:textId="5C5D919B" w:rsidR="00401BF6" w:rsidRPr="002B6C4D" w:rsidRDefault="00401BF6" w:rsidP="00401BF6">
      <w:pPr>
        <w:widowControl w:val="0"/>
        <w:autoSpaceDE w:val="0"/>
        <w:autoSpaceDN w:val="0"/>
        <w:adjustRightInd w:val="0"/>
        <w:rPr>
          <w:rFonts w:cs="Times"/>
          <w:b/>
          <w:bCs/>
          <w:lang w:val="fr-BE"/>
        </w:rPr>
      </w:pPr>
      <w:r w:rsidRPr="002B6C4D">
        <w:rPr>
          <w:rFonts w:cs="Times"/>
          <w:b/>
          <w:bCs/>
          <w:lang w:val="fr-BE"/>
        </w:rPr>
        <w:t>POUR DIFFUSION IMMÉDIATE</w:t>
      </w:r>
      <w:r w:rsidRPr="002B6C4D">
        <w:rPr>
          <w:lang w:val="fr-BE"/>
        </w:rPr>
        <w:tab/>
      </w:r>
      <w:r w:rsidRPr="002B6C4D">
        <w:rPr>
          <w:lang w:val="fr-BE"/>
        </w:rPr>
        <w:tab/>
      </w:r>
    </w:p>
    <w:p w14:paraId="7561C323" w14:textId="565B6D3B" w:rsidR="00401BF6" w:rsidRPr="002B6C4D" w:rsidRDefault="00401BF6" w:rsidP="00401BF6">
      <w:pPr>
        <w:rPr>
          <w:lang w:val="fr-BE"/>
        </w:rPr>
      </w:pPr>
      <w:r w:rsidRPr="002B6C4D">
        <w:rPr>
          <w:rFonts w:cs="Times"/>
          <w:b/>
          <w:bCs/>
          <w:lang w:val="fr-BE"/>
        </w:rPr>
        <w:t xml:space="preserve">CONTACT :  </w:t>
      </w:r>
      <w:hyperlink r:id="rId9" w:history="1">
        <w:r w:rsidRPr="002B6C4D">
          <w:rPr>
            <w:rStyle w:val="Hyperlink"/>
            <w:rFonts w:cs="Times"/>
            <w:lang w:val="fr-BE"/>
          </w:rPr>
          <w:t>mediaroom@samtec.com</w:t>
        </w:r>
      </w:hyperlink>
    </w:p>
    <w:p w14:paraId="27BC5B7F" w14:textId="77777777" w:rsidR="00401BF6" w:rsidRPr="002B6C4D" w:rsidRDefault="00401BF6" w:rsidP="00401BF6">
      <w:pPr>
        <w:rPr>
          <w:b/>
          <w:bCs/>
          <w:sz w:val="32"/>
          <w:szCs w:val="32"/>
          <w:lang w:val="fr-BE"/>
        </w:rPr>
      </w:pPr>
    </w:p>
    <w:p w14:paraId="26EF9320" w14:textId="37AB57A2" w:rsidR="00401BF6" w:rsidRPr="008C7015" w:rsidRDefault="001D1863" w:rsidP="009565CE">
      <w:pPr>
        <w:spacing w:after="0" w:line="240" w:lineRule="auto"/>
        <w:jc w:val="center"/>
        <w:rPr>
          <w:b/>
          <w:bCs/>
          <w:sz w:val="32"/>
          <w:szCs w:val="32"/>
          <w:lang w:val="fr-FR"/>
        </w:rPr>
      </w:pPr>
      <w:r w:rsidRPr="008C7015">
        <w:rPr>
          <w:b/>
          <w:bCs/>
          <w:sz w:val="32"/>
          <w:szCs w:val="32"/>
          <w:lang w:val="fr-FR"/>
        </w:rPr>
        <w:t xml:space="preserve">Samtec </w:t>
      </w:r>
      <w:r w:rsidR="0071541B">
        <w:rPr>
          <w:b/>
          <w:bCs/>
          <w:sz w:val="32"/>
          <w:szCs w:val="32"/>
          <w:lang w:val="fr-FR"/>
        </w:rPr>
        <w:t xml:space="preserve">sera présent </w:t>
      </w:r>
      <w:r w:rsidRPr="008C7015">
        <w:rPr>
          <w:b/>
          <w:bCs/>
          <w:sz w:val="32"/>
          <w:szCs w:val="32"/>
          <w:lang w:val="fr-FR"/>
        </w:rPr>
        <w:t>à l'ECOC 2026</w:t>
      </w:r>
      <w:r w:rsidR="00D1536A" w:rsidRPr="008C7015">
        <w:rPr>
          <w:b/>
          <w:bCs/>
          <w:sz w:val="32"/>
          <w:szCs w:val="32"/>
          <w:lang w:val="fr-FR"/>
        </w:rPr>
        <w:t xml:space="preserve"> et</w:t>
      </w:r>
      <w:r w:rsidRPr="008C7015">
        <w:rPr>
          <w:b/>
          <w:bCs/>
          <w:sz w:val="32"/>
          <w:szCs w:val="32"/>
          <w:lang w:val="fr-FR"/>
        </w:rPr>
        <w:t xml:space="preserve"> participer</w:t>
      </w:r>
      <w:r w:rsidR="0071541B">
        <w:rPr>
          <w:b/>
          <w:bCs/>
          <w:sz w:val="32"/>
          <w:szCs w:val="32"/>
          <w:lang w:val="fr-FR"/>
        </w:rPr>
        <w:t>a</w:t>
      </w:r>
      <w:r w:rsidRPr="008C7015">
        <w:rPr>
          <w:b/>
          <w:bCs/>
          <w:sz w:val="32"/>
          <w:szCs w:val="32"/>
          <w:lang w:val="fr-FR"/>
        </w:rPr>
        <w:t xml:space="preserve"> à </w:t>
      </w:r>
    </w:p>
    <w:p w14:paraId="052D6E77" w14:textId="62350D04" w:rsidR="001D1863" w:rsidRPr="008C7015" w:rsidRDefault="00D1536A" w:rsidP="00401BF6">
      <w:pPr>
        <w:spacing w:after="0" w:line="240" w:lineRule="auto"/>
        <w:jc w:val="center"/>
        <w:rPr>
          <w:b/>
          <w:bCs/>
          <w:sz w:val="32"/>
          <w:szCs w:val="32"/>
          <w:lang w:val="fr-FR"/>
        </w:rPr>
      </w:pPr>
      <w:r w:rsidRPr="008C7015">
        <w:rPr>
          <w:b/>
          <w:bCs/>
          <w:sz w:val="32"/>
          <w:szCs w:val="32"/>
          <w:lang w:val="fr-FR"/>
        </w:rPr>
        <w:t>la d</w:t>
      </w:r>
      <w:r w:rsidR="001D1863" w:rsidRPr="008C7015">
        <w:rPr>
          <w:b/>
          <w:bCs/>
          <w:sz w:val="32"/>
          <w:szCs w:val="32"/>
          <w:lang w:val="fr-FR"/>
        </w:rPr>
        <w:t>émonstration d'interopérabilité</w:t>
      </w:r>
      <w:r w:rsidRPr="008C7015">
        <w:rPr>
          <w:b/>
          <w:bCs/>
          <w:sz w:val="32"/>
          <w:szCs w:val="32"/>
          <w:lang w:val="fr-FR"/>
        </w:rPr>
        <w:t xml:space="preserve"> </w:t>
      </w:r>
      <w:r w:rsidR="0071541B">
        <w:rPr>
          <w:b/>
          <w:bCs/>
          <w:sz w:val="32"/>
          <w:szCs w:val="32"/>
          <w:lang w:val="fr-FR"/>
        </w:rPr>
        <w:t>de l’</w:t>
      </w:r>
      <w:r w:rsidRPr="008C7015">
        <w:rPr>
          <w:b/>
          <w:bCs/>
          <w:sz w:val="32"/>
          <w:szCs w:val="32"/>
          <w:lang w:val="fr-FR"/>
        </w:rPr>
        <w:t>OIF</w:t>
      </w:r>
    </w:p>
    <w:p w14:paraId="6DD891B5" w14:textId="77777777" w:rsidR="00401BF6" w:rsidRPr="008C7015" w:rsidRDefault="00401BF6" w:rsidP="009565CE">
      <w:pPr>
        <w:spacing w:after="0" w:line="240" w:lineRule="auto"/>
        <w:jc w:val="center"/>
        <w:rPr>
          <w:b/>
          <w:bCs/>
          <w:sz w:val="32"/>
          <w:szCs w:val="32"/>
          <w:lang w:val="fr-FR"/>
        </w:rPr>
      </w:pPr>
    </w:p>
    <w:p w14:paraId="3AF38DB1" w14:textId="189142CD" w:rsidR="001D1863" w:rsidRPr="008C7015" w:rsidRDefault="00C2155D" w:rsidP="00C2155D">
      <w:pPr>
        <w:spacing w:after="0" w:line="240" w:lineRule="auto"/>
        <w:jc w:val="center"/>
        <w:rPr>
          <w:i/>
          <w:iCs/>
          <w:lang w:val="fr-FR"/>
        </w:rPr>
      </w:pPr>
      <w:r>
        <w:rPr>
          <w:i/>
          <w:iCs/>
          <w:lang w:val="fr-FR"/>
        </w:rPr>
        <w:t>Retr</w:t>
      </w:r>
      <w:r w:rsidRPr="008C7015">
        <w:rPr>
          <w:i/>
          <w:iCs/>
          <w:lang w:val="fr-FR"/>
        </w:rPr>
        <w:t>ouvez</w:t>
      </w:r>
      <w:r w:rsidR="001D1863" w:rsidRPr="008C7015">
        <w:rPr>
          <w:i/>
          <w:iCs/>
          <w:lang w:val="fr-FR"/>
        </w:rPr>
        <w:t xml:space="preserve"> les produits Samtec </w:t>
      </w:r>
      <w:r w:rsidR="00DC36D1" w:rsidRPr="008C7015">
        <w:rPr>
          <w:i/>
          <w:iCs/>
          <w:lang w:val="fr-FR"/>
        </w:rPr>
        <w:t>sur</w:t>
      </w:r>
      <w:r w:rsidR="001D1863" w:rsidRPr="008C7015">
        <w:rPr>
          <w:i/>
          <w:iCs/>
          <w:lang w:val="fr-FR"/>
        </w:rPr>
        <w:t xml:space="preserve"> le stand #2004 et </w:t>
      </w:r>
      <w:r w:rsidR="00DC36D1" w:rsidRPr="008C7015">
        <w:rPr>
          <w:i/>
          <w:iCs/>
          <w:lang w:val="fr-FR"/>
        </w:rPr>
        <w:t>sur le</w:t>
      </w:r>
      <w:r w:rsidR="001D1863" w:rsidRPr="008C7015">
        <w:rPr>
          <w:i/>
          <w:iCs/>
          <w:lang w:val="fr-FR"/>
        </w:rPr>
        <w:t xml:space="preserve"> stand </w:t>
      </w:r>
      <w:r w:rsidR="0071541B">
        <w:rPr>
          <w:i/>
          <w:iCs/>
          <w:lang w:val="fr-FR"/>
        </w:rPr>
        <w:t>de l’</w:t>
      </w:r>
      <w:r w:rsidR="001D1863" w:rsidRPr="008C7015">
        <w:rPr>
          <w:i/>
          <w:iCs/>
          <w:lang w:val="fr-FR"/>
        </w:rPr>
        <w:t xml:space="preserve">OIF #2126/2128 dans le cadre de la </w:t>
      </w:r>
      <w:r w:rsidR="00DC36D1" w:rsidRPr="008C7015">
        <w:rPr>
          <w:i/>
          <w:iCs/>
          <w:lang w:val="fr-FR"/>
        </w:rPr>
        <w:t>d</w:t>
      </w:r>
      <w:r w:rsidR="001D1863" w:rsidRPr="008C7015">
        <w:rPr>
          <w:i/>
          <w:iCs/>
          <w:lang w:val="fr-FR"/>
        </w:rPr>
        <w:t xml:space="preserve">émonstration d'interopérabilité </w:t>
      </w:r>
      <w:r w:rsidR="00DF6876" w:rsidRPr="008C7015">
        <w:rPr>
          <w:i/>
          <w:iCs/>
          <w:lang w:val="fr-FR"/>
        </w:rPr>
        <w:t>de l’</w:t>
      </w:r>
      <w:r w:rsidR="001D1863" w:rsidRPr="008C7015">
        <w:rPr>
          <w:i/>
          <w:iCs/>
          <w:lang w:val="fr-FR"/>
        </w:rPr>
        <w:t>OIF.</w:t>
      </w:r>
    </w:p>
    <w:p w14:paraId="5D745BE4" w14:textId="77777777" w:rsidR="00401BF6" w:rsidRPr="008C7015" w:rsidRDefault="00401BF6" w:rsidP="009565CE">
      <w:pPr>
        <w:spacing w:after="0" w:line="240" w:lineRule="auto"/>
        <w:jc w:val="center"/>
        <w:rPr>
          <w:i/>
          <w:iCs/>
          <w:lang w:val="fr-FR"/>
        </w:rPr>
      </w:pPr>
    </w:p>
    <w:p w14:paraId="2C8F9D90" w14:textId="436EB6A1" w:rsidR="001D1863" w:rsidRPr="008C7015" w:rsidRDefault="00401BF6" w:rsidP="001D1863">
      <w:pPr>
        <w:rPr>
          <w:lang w:val="fr-FR"/>
        </w:rPr>
      </w:pPr>
      <w:r w:rsidRPr="008C7015">
        <w:rPr>
          <w:b/>
          <w:bCs/>
          <w:lang w:val="fr-FR"/>
        </w:rPr>
        <w:t xml:space="preserve">New Albany, IN, </w:t>
      </w:r>
      <w:r w:rsidR="00C54C0B">
        <w:rPr>
          <w:b/>
          <w:bCs/>
          <w:lang w:val="fr-FR"/>
        </w:rPr>
        <w:t>8</w:t>
      </w:r>
      <w:r w:rsidRPr="008C7015">
        <w:rPr>
          <w:b/>
          <w:bCs/>
          <w:lang w:val="fr-FR"/>
        </w:rPr>
        <w:t xml:space="preserve"> septembre 2026 — </w:t>
      </w:r>
      <w:r w:rsidR="0058392C" w:rsidRPr="008C7015">
        <w:rPr>
          <w:lang w:val="fr-FR"/>
        </w:rPr>
        <w:t xml:space="preserve">Samtec, Inc., leader du </w:t>
      </w:r>
      <w:r w:rsidR="00953D44" w:rsidRPr="008C7015">
        <w:rPr>
          <w:lang w:val="fr-FR"/>
        </w:rPr>
        <w:t xml:space="preserve">service dans le </w:t>
      </w:r>
      <w:r w:rsidR="0058392C" w:rsidRPr="008C7015">
        <w:rPr>
          <w:lang w:val="fr-FR"/>
        </w:rPr>
        <w:t>secteur des connecteurs, présentera des solutions d'interconnexion optique et cuivre haute</w:t>
      </w:r>
      <w:r w:rsidR="00DF6876" w:rsidRPr="008C7015">
        <w:rPr>
          <w:lang w:val="fr-FR"/>
        </w:rPr>
        <w:t>s</w:t>
      </w:r>
      <w:r w:rsidR="0058392C" w:rsidRPr="008C7015">
        <w:rPr>
          <w:lang w:val="fr-FR"/>
        </w:rPr>
        <w:t xml:space="preserve"> performance</w:t>
      </w:r>
      <w:r w:rsidR="00DF6876" w:rsidRPr="008C7015">
        <w:rPr>
          <w:lang w:val="fr-FR"/>
        </w:rPr>
        <w:t>s</w:t>
      </w:r>
      <w:r w:rsidR="0058392C" w:rsidRPr="008C7015">
        <w:rPr>
          <w:lang w:val="fr-FR"/>
        </w:rPr>
        <w:t xml:space="preserve"> de nouvelle génération </w:t>
      </w:r>
      <w:r w:rsidR="00953D44" w:rsidRPr="008C7015">
        <w:rPr>
          <w:lang w:val="fr-FR"/>
        </w:rPr>
        <w:t>sur le</w:t>
      </w:r>
      <w:r w:rsidR="0058392C" w:rsidRPr="008C7015">
        <w:rPr>
          <w:lang w:val="fr-FR"/>
        </w:rPr>
        <w:t xml:space="preserve"> stand #2004 </w:t>
      </w:r>
      <w:r w:rsidR="00953D44" w:rsidRPr="008C7015">
        <w:rPr>
          <w:lang w:val="fr-FR"/>
        </w:rPr>
        <w:t xml:space="preserve">lors </w:t>
      </w:r>
      <w:r w:rsidR="0058392C" w:rsidRPr="008C7015">
        <w:rPr>
          <w:lang w:val="fr-FR"/>
        </w:rPr>
        <w:t>du prochain salon ECOC (du 21 au 23 septembre au Trade Fairs and Congress Center de Málaga, Málaga, Espagne).</w:t>
      </w:r>
    </w:p>
    <w:p w14:paraId="005522C1" w14:textId="0B34D3B2" w:rsidR="00E35E38" w:rsidRPr="008C7015" w:rsidRDefault="006B3914" w:rsidP="00102250">
      <w:pPr>
        <w:rPr>
          <w:b/>
          <w:bCs/>
          <w:lang w:val="fr-FR"/>
        </w:rPr>
      </w:pPr>
      <w:r w:rsidRPr="008C7015">
        <w:rPr>
          <w:b/>
          <w:bCs/>
          <w:lang w:val="fr-FR"/>
        </w:rPr>
        <w:t xml:space="preserve">Samtec Networking Solutions </w:t>
      </w:r>
      <w:r w:rsidR="00653FF3" w:rsidRPr="008C7015">
        <w:rPr>
          <w:b/>
          <w:bCs/>
          <w:lang w:val="fr-FR"/>
        </w:rPr>
        <w:t>sur</w:t>
      </w:r>
      <w:r w:rsidRPr="008C7015">
        <w:rPr>
          <w:b/>
          <w:bCs/>
          <w:lang w:val="fr-FR"/>
        </w:rPr>
        <w:t xml:space="preserve"> le stand #2004 </w:t>
      </w:r>
    </w:p>
    <w:p w14:paraId="0904BB55" w14:textId="07E46C1D" w:rsidR="00493A7D" w:rsidRPr="008C7015" w:rsidRDefault="00C85D29" w:rsidP="009565CE">
      <w:pPr>
        <w:rPr>
          <w:lang w:val="fr-FR"/>
        </w:rPr>
      </w:pPr>
      <w:r w:rsidRPr="008C7015">
        <w:rPr>
          <w:noProof/>
          <w:highlight w:val="green"/>
          <w:lang w:val="fr-FR"/>
        </w:rPr>
        <w:drawing>
          <wp:anchor distT="0" distB="0" distL="114300" distR="114300" simplePos="0" relativeHeight="251658241" behindDoc="0" locked="0" layoutInCell="1" allowOverlap="1" wp14:anchorId="272AA781" wp14:editId="3F53A951">
            <wp:simplePos x="0" y="0"/>
            <wp:positionH relativeFrom="margin">
              <wp:align>left</wp:align>
            </wp:positionH>
            <wp:positionV relativeFrom="paragraph">
              <wp:posOffset>96157</wp:posOffset>
            </wp:positionV>
            <wp:extent cx="2241861" cy="1600200"/>
            <wp:effectExtent l="0" t="0" r="6350" b="0"/>
            <wp:wrapSquare wrapText="bothSides"/>
            <wp:docPr id="2035573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73841" name="Picture 20355738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86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71E" w:rsidRPr="008C7015">
        <w:rPr>
          <w:lang w:val="fr-FR"/>
        </w:rPr>
        <w:t xml:space="preserve">Les interconnexions haute vitesse Samtec sont fréquemment </w:t>
      </w:r>
      <w:r w:rsidR="00653FF3" w:rsidRPr="008C7015">
        <w:rPr>
          <w:lang w:val="fr-FR"/>
        </w:rPr>
        <w:t xml:space="preserve">utilisées dans </w:t>
      </w:r>
      <w:r w:rsidR="00AC271E" w:rsidRPr="008C7015">
        <w:rPr>
          <w:lang w:val="fr-FR"/>
        </w:rPr>
        <w:t>les applications</w:t>
      </w:r>
      <w:r w:rsidR="00653FF3" w:rsidRPr="008C7015">
        <w:rPr>
          <w:lang w:val="fr-FR"/>
        </w:rPr>
        <w:t xml:space="preserve"> d’IA,</w:t>
      </w:r>
      <w:r w:rsidR="00AC271E" w:rsidRPr="008C7015">
        <w:rPr>
          <w:lang w:val="fr-FR"/>
        </w:rPr>
        <w:t xml:space="preserve"> </w:t>
      </w:r>
      <w:r w:rsidR="00DF6876" w:rsidRPr="008C7015">
        <w:rPr>
          <w:lang w:val="fr-FR"/>
        </w:rPr>
        <w:t>et de calcul</w:t>
      </w:r>
      <w:r w:rsidR="00AC271E" w:rsidRPr="008C7015">
        <w:rPr>
          <w:lang w:val="fr-FR"/>
        </w:rPr>
        <w:t xml:space="preserve"> haute performance, médicale</w:t>
      </w:r>
      <w:r w:rsidR="00653FF3" w:rsidRPr="008C7015">
        <w:rPr>
          <w:lang w:val="fr-FR"/>
        </w:rPr>
        <w:t>s</w:t>
      </w:r>
      <w:r w:rsidR="00AC271E" w:rsidRPr="008C7015">
        <w:rPr>
          <w:lang w:val="fr-FR"/>
        </w:rPr>
        <w:t xml:space="preserve">, </w:t>
      </w:r>
      <w:r w:rsidR="00DF6876" w:rsidRPr="008C7015">
        <w:rPr>
          <w:lang w:val="fr-FR"/>
        </w:rPr>
        <w:t xml:space="preserve">de </w:t>
      </w:r>
      <w:r w:rsidR="00AC271E" w:rsidRPr="008C7015">
        <w:rPr>
          <w:lang w:val="fr-FR"/>
        </w:rPr>
        <w:t xml:space="preserve">test &amp; mesure, et FPGA. Cette année à </w:t>
      </w:r>
      <w:r w:rsidR="00653FF3" w:rsidRPr="008C7015">
        <w:rPr>
          <w:lang w:val="fr-FR"/>
        </w:rPr>
        <w:t>l’</w:t>
      </w:r>
      <w:r w:rsidR="00AC271E" w:rsidRPr="008C7015">
        <w:rPr>
          <w:lang w:val="fr-FR"/>
        </w:rPr>
        <w:t xml:space="preserve">ECOC, Samtec présentera des démonstrations </w:t>
      </w:r>
      <w:r w:rsidR="00E34A54" w:rsidRPr="008C7015">
        <w:rPr>
          <w:lang w:val="fr-FR"/>
        </w:rPr>
        <w:t>intégrant</w:t>
      </w:r>
      <w:r w:rsidR="00BB4E04" w:rsidRPr="008C7015">
        <w:rPr>
          <w:lang w:val="fr-FR"/>
        </w:rPr>
        <w:t xml:space="preserve"> ses technologies</w:t>
      </w:r>
      <w:r w:rsidR="00AC271E" w:rsidRPr="008C7015">
        <w:rPr>
          <w:lang w:val="fr-FR"/>
        </w:rPr>
        <w:t xml:space="preserve"> </w:t>
      </w:r>
      <w:hyperlink r:id="rId11" w:history="1">
        <w:r w:rsidR="00C3371B" w:rsidRPr="008C7015">
          <w:rPr>
            <w:rStyle w:val="Hyperlink"/>
            <w:lang w:val="fr-FR"/>
          </w:rPr>
          <w:t>Si-Fly® HD CPX Co-Packaged et Near-Chip</w:t>
        </w:r>
      </w:hyperlink>
      <w:r w:rsidR="0076026B" w:rsidRPr="008C7015">
        <w:rPr>
          <w:lang w:val="fr-FR"/>
        </w:rPr>
        <w:t xml:space="preserve"> pour applications optiques et cuivre jusqu'à 448 Gb</w:t>
      </w:r>
      <w:r w:rsidR="00DF6876" w:rsidRPr="008C7015">
        <w:rPr>
          <w:lang w:val="fr-FR"/>
        </w:rPr>
        <w:t>it/</w:t>
      </w:r>
      <w:r w:rsidR="0076026B" w:rsidRPr="008C7015">
        <w:rPr>
          <w:lang w:val="fr-FR"/>
        </w:rPr>
        <w:t xml:space="preserve">s, incluant des moteurs silicium et optiques </w:t>
      </w:r>
      <w:r w:rsidR="00DF6876" w:rsidRPr="008C7015">
        <w:rPr>
          <w:lang w:val="fr-FR"/>
        </w:rPr>
        <w:t xml:space="preserve">provenant </w:t>
      </w:r>
      <w:r w:rsidR="0076026B" w:rsidRPr="008C7015">
        <w:rPr>
          <w:lang w:val="fr-FR"/>
        </w:rPr>
        <w:t xml:space="preserve">de plusieurs partenaires, ainsi que le système de test haute performance Bulls Eye® </w:t>
      </w:r>
      <w:hyperlink r:id="rId12" w:history="1">
        <w:r w:rsidR="009C0E23" w:rsidRPr="008C7015">
          <w:rPr>
            <w:rStyle w:val="Hyperlink"/>
            <w:lang w:val="fr-FR"/>
          </w:rPr>
          <w:t>BE130</w:t>
        </w:r>
      </w:hyperlink>
      <w:r w:rsidR="009C0E23" w:rsidRPr="008C7015">
        <w:rPr>
          <w:lang w:val="fr-FR"/>
        </w:rPr>
        <w:t xml:space="preserve"> pour </w:t>
      </w:r>
      <w:r w:rsidR="00DF6876" w:rsidRPr="008C7015">
        <w:rPr>
          <w:lang w:val="fr-FR"/>
        </w:rPr>
        <w:t xml:space="preserve">applications </w:t>
      </w:r>
      <w:r w:rsidR="009C0E23" w:rsidRPr="008C7015">
        <w:rPr>
          <w:lang w:val="fr-FR"/>
        </w:rPr>
        <w:t>448 Gb</w:t>
      </w:r>
      <w:r w:rsidR="00DF6876" w:rsidRPr="008C7015">
        <w:rPr>
          <w:lang w:val="fr-FR"/>
        </w:rPr>
        <w:t>it/</w:t>
      </w:r>
      <w:r w:rsidR="009C0E23" w:rsidRPr="008C7015">
        <w:rPr>
          <w:lang w:val="fr-FR"/>
        </w:rPr>
        <w:t xml:space="preserve">s. Samtec </w:t>
      </w:r>
      <w:r w:rsidR="00DF6876" w:rsidRPr="008C7015">
        <w:rPr>
          <w:lang w:val="fr-FR"/>
        </w:rPr>
        <w:t>présent</w:t>
      </w:r>
      <w:r w:rsidR="009C0E23" w:rsidRPr="008C7015">
        <w:rPr>
          <w:lang w:val="fr-FR"/>
        </w:rPr>
        <w:t xml:space="preserve">era également des preuves de concept (PoC) de nouvelle génération pour </w:t>
      </w:r>
      <w:r w:rsidR="00DF6876" w:rsidRPr="008C7015">
        <w:rPr>
          <w:lang w:val="fr-FR"/>
        </w:rPr>
        <w:t>la</w:t>
      </w:r>
      <w:r w:rsidR="009C0E23" w:rsidRPr="008C7015">
        <w:rPr>
          <w:lang w:val="fr-FR"/>
        </w:rPr>
        <w:t xml:space="preserve"> connectivité à 448 Gb</w:t>
      </w:r>
      <w:r w:rsidR="00DF6876" w:rsidRPr="008C7015">
        <w:rPr>
          <w:lang w:val="fr-FR"/>
        </w:rPr>
        <w:t>it/</w:t>
      </w:r>
      <w:r w:rsidR="009C0E23" w:rsidRPr="008C7015">
        <w:rPr>
          <w:lang w:val="fr-FR"/>
        </w:rPr>
        <w:t xml:space="preserve">s, idéalement adaptées aux </w:t>
      </w:r>
      <w:r w:rsidR="00C2155D" w:rsidRPr="008C7015">
        <w:rPr>
          <w:lang w:val="fr-FR"/>
        </w:rPr>
        <w:t>infrastructures</w:t>
      </w:r>
      <w:r w:rsidR="00DF6876" w:rsidRPr="008C7015">
        <w:rPr>
          <w:lang w:val="fr-FR"/>
        </w:rPr>
        <w:t xml:space="preserve"> </w:t>
      </w:r>
      <w:r w:rsidR="009C0E23" w:rsidRPr="008C7015">
        <w:rPr>
          <w:lang w:val="fr-FR"/>
        </w:rPr>
        <w:t xml:space="preserve">et </w:t>
      </w:r>
      <w:r w:rsidR="00DF6876" w:rsidRPr="008C7015">
        <w:rPr>
          <w:lang w:val="fr-FR"/>
        </w:rPr>
        <w:t xml:space="preserve">aux </w:t>
      </w:r>
      <w:r w:rsidR="009C0E23" w:rsidRPr="008C7015">
        <w:rPr>
          <w:lang w:val="fr-FR"/>
        </w:rPr>
        <w:t>cas d'u</w:t>
      </w:r>
      <w:r w:rsidR="00DF6876" w:rsidRPr="008C7015">
        <w:rPr>
          <w:lang w:val="fr-FR"/>
        </w:rPr>
        <w:t>sage d’IA de type scale-</w:t>
      </w:r>
      <w:r w:rsidR="00E34A54">
        <w:rPr>
          <w:lang w:val="fr-FR"/>
        </w:rPr>
        <w:t>u</w:t>
      </w:r>
      <w:r w:rsidR="00DF6876" w:rsidRPr="008C7015">
        <w:rPr>
          <w:lang w:val="fr-FR"/>
        </w:rPr>
        <w:t>p/scale-out</w:t>
      </w:r>
      <w:r w:rsidR="009C0E23" w:rsidRPr="008C7015">
        <w:rPr>
          <w:lang w:val="fr-FR"/>
        </w:rPr>
        <w:t>.</w:t>
      </w:r>
    </w:p>
    <w:p w14:paraId="5ED66E58" w14:textId="1EF07CA7" w:rsidR="006B3914" w:rsidRPr="008C7015" w:rsidRDefault="006B3914" w:rsidP="006B3914">
      <w:pPr>
        <w:rPr>
          <w:b/>
          <w:bCs/>
          <w:lang w:val="fr-FR"/>
        </w:rPr>
      </w:pPr>
      <w:r w:rsidRPr="008C7015">
        <w:rPr>
          <w:b/>
          <w:bCs/>
          <w:lang w:val="fr-FR"/>
        </w:rPr>
        <w:t xml:space="preserve">Démonstration d'interopérabilité </w:t>
      </w:r>
      <w:r w:rsidR="00E34A54">
        <w:rPr>
          <w:b/>
          <w:bCs/>
          <w:lang w:val="fr-FR"/>
        </w:rPr>
        <w:t>de l’</w:t>
      </w:r>
      <w:r w:rsidRPr="008C7015">
        <w:rPr>
          <w:b/>
          <w:bCs/>
          <w:lang w:val="fr-FR"/>
        </w:rPr>
        <w:t>OIF</w:t>
      </w:r>
    </w:p>
    <w:p w14:paraId="2D4AB197" w14:textId="414031CC" w:rsidR="00AC7996" w:rsidRPr="008C7015" w:rsidRDefault="00755682" w:rsidP="00AC7996">
      <w:pPr>
        <w:rPr>
          <w:lang w:val="fr-FR"/>
        </w:rPr>
      </w:pPr>
      <w:r w:rsidRPr="008C7015">
        <w:rPr>
          <w:lang w:val="fr-FR"/>
        </w:rPr>
        <w:t xml:space="preserve">Sur le </w:t>
      </w:r>
      <w:r w:rsidR="00D1312F" w:rsidRPr="008C7015">
        <w:rPr>
          <w:lang w:val="fr-FR"/>
        </w:rPr>
        <w:t>salon</w:t>
      </w:r>
      <w:r w:rsidRPr="008C7015">
        <w:rPr>
          <w:lang w:val="fr-FR"/>
        </w:rPr>
        <w:t xml:space="preserve"> ECOC 2026, la vitrine d'interopérabilité de l'OIF</w:t>
      </w:r>
      <w:r w:rsidR="00B573B8">
        <w:rPr>
          <w:lang w:val="fr-FR"/>
        </w:rPr>
        <w:t xml:space="preserve"> sur le</w:t>
      </w:r>
      <w:r w:rsidR="00C54C0B">
        <w:rPr>
          <w:lang w:val="fr-FR"/>
        </w:rPr>
        <w:t>s</w:t>
      </w:r>
      <w:r w:rsidR="00B573B8">
        <w:rPr>
          <w:lang w:val="fr-FR"/>
        </w:rPr>
        <w:t xml:space="preserve"> </w:t>
      </w:r>
      <w:r w:rsidRPr="008C7015">
        <w:rPr>
          <w:lang w:val="fr-FR"/>
        </w:rPr>
        <w:t>stand</w:t>
      </w:r>
      <w:r w:rsidR="00C54C0B">
        <w:rPr>
          <w:lang w:val="fr-FR"/>
        </w:rPr>
        <w:t>s</w:t>
      </w:r>
      <w:r w:rsidRPr="008C7015">
        <w:rPr>
          <w:lang w:val="fr-FR"/>
        </w:rPr>
        <w:t xml:space="preserve"> #2126/2128 </w:t>
      </w:r>
      <w:r w:rsidR="00343A0B" w:rsidRPr="008C7015">
        <w:rPr>
          <w:lang w:val="fr-FR"/>
        </w:rPr>
        <w:t>constitue une plateforme de validation</w:t>
      </w:r>
      <w:r w:rsidRPr="008C7015">
        <w:rPr>
          <w:lang w:val="fr-FR"/>
        </w:rPr>
        <w:t xml:space="preserve"> pour les fournisseurs, tra</w:t>
      </w:r>
      <w:r w:rsidR="00D1312F" w:rsidRPr="008C7015">
        <w:rPr>
          <w:lang w:val="fr-FR"/>
        </w:rPr>
        <w:t>nsform</w:t>
      </w:r>
      <w:r w:rsidRPr="008C7015">
        <w:rPr>
          <w:lang w:val="fr-FR"/>
        </w:rPr>
        <w:t xml:space="preserve">ant les accords de mise en œuvre (IA) en </w:t>
      </w:r>
      <w:r w:rsidR="00343A0B" w:rsidRPr="008C7015">
        <w:rPr>
          <w:lang w:val="fr-FR"/>
        </w:rPr>
        <w:t>solutions</w:t>
      </w:r>
      <w:r w:rsidRPr="008C7015">
        <w:rPr>
          <w:lang w:val="fr-FR"/>
        </w:rPr>
        <w:t xml:space="preserve"> </w:t>
      </w:r>
      <w:r w:rsidR="00343A0B" w:rsidRPr="008C7015">
        <w:rPr>
          <w:lang w:val="fr-FR"/>
        </w:rPr>
        <w:t>d’</w:t>
      </w:r>
      <w:r w:rsidRPr="008C7015">
        <w:rPr>
          <w:lang w:val="fr-FR"/>
        </w:rPr>
        <w:t xml:space="preserve">interopérabilité </w:t>
      </w:r>
      <w:r w:rsidR="00F013E4" w:rsidRPr="008C7015">
        <w:rPr>
          <w:lang w:val="fr-FR"/>
        </w:rPr>
        <w:t>fonct</w:t>
      </w:r>
      <w:r w:rsidRPr="008C7015">
        <w:rPr>
          <w:lang w:val="fr-FR"/>
        </w:rPr>
        <w:t>ionnelle</w:t>
      </w:r>
      <w:r w:rsidR="00343A0B" w:rsidRPr="008C7015">
        <w:rPr>
          <w:lang w:val="fr-FR"/>
        </w:rPr>
        <w:t>s</w:t>
      </w:r>
      <w:r w:rsidRPr="008C7015">
        <w:rPr>
          <w:lang w:val="fr-FR"/>
        </w:rPr>
        <w:t xml:space="preserve"> et reproductible</w:t>
      </w:r>
      <w:r w:rsidR="00343A0B" w:rsidRPr="008C7015">
        <w:rPr>
          <w:lang w:val="fr-FR"/>
        </w:rPr>
        <w:t xml:space="preserve">s. </w:t>
      </w:r>
      <w:r w:rsidR="00C54C0B" w:rsidRPr="00C54C0B">
        <w:rPr>
          <w:lang w:val="fr-FR"/>
        </w:rPr>
        <w:t>Cela permet aux opérateurs de réduire les risques d'intégration, de maintenir la flexibilité d'approvisionnement et de passer sereinement de l'innovation au déploiement</w:t>
      </w:r>
      <w:r w:rsidRPr="008C7015">
        <w:rPr>
          <w:lang w:val="fr-FR"/>
        </w:rPr>
        <w:t xml:space="preserve">. Les démonstrations de cette année </w:t>
      </w:r>
      <w:r w:rsidR="00343A0B" w:rsidRPr="008C7015">
        <w:rPr>
          <w:lang w:val="fr-FR"/>
        </w:rPr>
        <w:t>réuniront</w:t>
      </w:r>
      <w:r w:rsidRPr="008C7015">
        <w:rPr>
          <w:lang w:val="fr-FR"/>
        </w:rPr>
        <w:t xml:space="preserve"> </w:t>
      </w:r>
      <w:r w:rsidR="005A1950">
        <w:rPr>
          <w:lang w:val="fr-FR"/>
        </w:rPr>
        <w:t xml:space="preserve">39 </w:t>
      </w:r>
      <w:r w:rsidRPr="008C7015">
        <w:rPr>
          <w:lang w:val="fr-FR"/>
        </w:rPr>
        <w:t xml:space="preserve">entreprises </w:t>
      </w:r>
      <w:r w:rsidR="00343A0B" w:rsidRPr="008C7015">
        <w:rPr>
          <w:lang w:val="fr-FR"/>
        </w:rPr>
        <w:t>autour de</w:t>
      </w:r>
      <w:r w:rsidRPr="008C7015">
        <w:rPr>
          <w:lang w:val="fr-FR"/>
        </w:rPr>
        <w:t xml:space="preserve"> quatre domaines technologiques critiques : Systèmes optiques ; Interfaces Écoénergétiques (EEI) et Co-</w:t>
      </w:r>
      <w:r w:rsidR="00F013E4" w:rsidRPr="008C7015">
        <w:rPr>
          <w:lang w:val="fr-FR"/>
        </w:rPr>
        <w:t>packaging</w:t>
      </w:r>
      <w:r w:rsidRPr="008C7015">
        <w:rPr>
          <w:lang w:val="fr-FR"/>
        </w:rPr>
        <w:t xml:space="preserve"> ; E/S Électrique Commun (CEI) : CEI-448G, CEI-224G ; et Spécification Commune d'Interface de Gestion (CMIS). </w:t>
      </w:r>
    </w:p>
    <w:p w14:paraId="5597A515" w14:textId="13B7489F" w:rsidR="00A41628" w:rsidRPr="008C7015" w:rsidRDefault="00A41628" w:rsidP="00AC7996">
      <w:pPr>
        <w:rPr>
          <w:lang w:val="fr-FR"/>
        </w:rPr>
      </w:pPr>
      <w:r w:rsidRPr="008C7015">
        <w:rPr>
          <w:lang w:val="fr-FR"/>
        </w:rPr>
        <w:lastRenderedPageBreak/>
        <w:t>Les équipements Samtec suivants seront présent</w:t>
      </w:r>
      <w:r w:rsidR="00C04FC8" w:rsidRPr="008C7015">
        <w:rPr>
          <w:lang w:val="fr-FR"/>
        </w:rPr>
        <w:t>é</w:t>
      </w:r>
      <w:r w:rsidRPr="008C7015">
        <w:rPr>
          <w:lang w:val="fr-FR"/>
        </w:rPr>
        <w:t>s lors des démonstrations CEI et EEI avec d</w:t>
      </w:r>
      <w:r w:rsidR="008C7015">
        <w:rPr>
          <w:lang w:val="fr-FR"/>
        </w:rPr>
        <w:t>ifférents</w:t>
      </w:r>
      <w:r w:rsidRPr="008C7015">
        <w:rPr>
          <w:lang w:val="fr-FR"/>
        </w:rPr>
        <w:t xml:space="preserve"> partenaires :</w:t>
      </w:r>
    </w:p>
    <w:p w14:paraId="7FC02B09" w14:textId="0114EAF5" w:rsidR="00677670" w:rsidRPr="008C7015" w:rsidRDefault="00A41628" w:rsidP="004464C8">
      <w:pPr>
        <w:pStyle w:val="ListParagraph"/>
        <w:numPr>
          <w:ilvl w:val="0"/>
          <w:numId w:val="2"/>
        </w:numPr>
        <w:rPr>
          <w:lang w:val="fr-FR"/>
        </w:rPr>
      </w:pPr>
      <w:r w:rsidRPr="008C7015">
        <w:rPr>
          <w:lang w:val="fr-FR"/>
        </w:rPr>
        <w:t>Un châssis de démonstration pour 224 Gb</w:t>
      </w:r>
      <w:r w:rsidR="008C7015">
        <w:rPr>
          <w:lang w:val="fr-FR"/>
        </w:rPr>
        <w:t>it/</w:t>
      </w:r>
      <w:r w:rsidRPr="008C7015">
        <w:rPr>
          <w:lang w:val="fr-FR"/>
        </w:rPr>
        <w:t>s inclu</w:t>
      </w:r>
      <w:r w:rsidR="00E34A54">
        <w:rPr>
          <w:lang w:val="fr-FR"/>
        </w:rPr>
        <w:t>ant</w:t>
      </w:r>
      <w:r w:rsidRPr="008C7015">
        <w:rPr>
          <w:lang w:val="fr-FR"/>
        </w:rPr>
        <w:t xml:space="preserve"> des modules Samtec Si-Fly HD </w:t>
      </w:r>
      <w:r w:rsidR="00C04FC8" w:rsidRPr="008C7015">
        <w:rPr>
          <w:lang w:val="fr-FR"/>
        </w:rPr>
        <w:t xml:space="preserve">CPX </w:t>
      </w:r>
      <w:r w:rsidRPr="008C7015">
        <w:rPr>
          <w:lang w:val="fr-FR"/>
        </w:rPr>
        <w:t xml:space="preserve">(cuivre et optique), illustrant la validité du concept CPX et de l'architecture MSA </w:t>
      </w:r>
    </w:p>
    <w:p w14:paraId="081CCE59" w14:textId="33026A25" w:rsidR="00C42721" w:rsidRPr="008C7015" w:rsidRDefault="008C7015" w:rsidP="004464C8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Un </w:t>
      </w:r>
      <w:r w:rsidR="00A977A4" w:rsidRPr="008C7015">
        <w:rPr>
          <w:lang w:val="fr-FR"/>
        </w:rPr>
        <w:t>Samtec BE90 sur</w:t>
      </w:r>
      <w:r>
        <w:rPr>
          <w:lang w:val="fr-FR"/>
        </w:rPr>
        <w:t xml:space="preserve"> une</w:t>
      </w:r>
      <w:r w:rsidR="00A977A4" w:rsidRPr="008C7015">
        <w:rPr>
          <w:lang w:val="fr-FR"/>
        </w:rPr>
        <w:t xml:space="preserve"> </w:t>
      </w:r>
      <w:hyperlink r:id="rId13" w:history="1">
        <w:r w:rsidR="001064C4" w:rsidRPr="008C7015">
          <w:rPr>
            <w:rStyle w:val="Hyperlink"/>
            <w:lang w:val="fr-FR"/>
          </w:rPr>
          <w:t>carte Bulls Eye ISI</w:t>
        </w:r>
      </w:hyperlink>
      <w:r w:rsidR="00F6735C" w:rsidRPr="008C7015">
        <w:rPr>
          <w:lang w:val="fr-FR"/>
        </w:rPr>
        <w:t xml:space="preserve"> à 224 Gb</w:t>
      </w:r>
      <w:r>
        <w:rPr>
          <w:lang w:val="fr-FR"/>
        </w:rPr>
        <w:t>it/</w:t>
      </w:r>
      <w:r w:rsidR="00F6735C" w:rsidRPr="008C7015">
        <w:rPr>
          <w:lang w:val="fr-FR"/>
        </w:rPr>
        <w:t xml:space="preserve">s </w:t>
      </w:r>
    </w:p>
    <w:p w14:paraId="59AA9928" w14:textId="230FE418" w:rsidR="00FC0EC6" w:rsidRPr="008C7015" w:rsidRDefault="00AC5964" w:rsidP="004464C8">
      <w:pPr>
        <w:pStyle w:val="ListParagraph"/>
        <w:numPr>
          <w:ilvl w:val="0"/>
          <w:numId w:val="2"/>
        </w:numPr>
        <w:rPr>
          <w:lang w:val="fr-FR"/>
        </w:rPr>
      </w:pPr>
      <w:r w:rsidRPr="008C7015">
        <w:rPr>
          <w:lang w:val="fr-FR"/>
        </w:rPr>
        <w:t xml:space="preserve">Les </w:t>
      </w:r>
      <w:hyperlink r:id="rId14" w:history="1">
        <w:r w:rsidR="008C7015">
          <w:rPr>
            <w:rStyle w:val="Hyperlink"/>
            <w:lang w:val="fr-FR"/>
          </w:rPr>
          <w:t>assemblages</w:t>
        </w:r>
        <w:r w:rsidRPr="008C7015">
          <w:rPr>
            <w:rStyle w:val="Hyperlink"/>
            <w:lang w:val="fr-FR"/>
          </w:rPr>
          <w:t xml:space="preserve"> de câbles micro-ondes RF haute performance Samtec BE70 et Nitrowave® LL110 et LL130 fonctionnant à 224 Gb</w:t>
        </w:r>
        <w:r w:rsidR="008C7015">
          <w:rPr>
            <w:rStyle w:val="Hyperlink"/>
            <w:lang w:val="fr-FR"/>
          </w:rPr>
          <w:t>it/</w:t>
        </w:r>
        <w:r w:rsidRPr="008C7015">
          <w:rPr>
            <w:rStyle w:val="Hyperlink"/>
            <w:lang w:val="fr-FR"/>
          </w:rPr>
          <w:t xml:space="preserve">s </w:t>
        </w:r>
      </w:hyperlink>
      <w:r w:rsidR="003C453D" w:rsidRPr="008C7015">
        <w:rPr>
          <w:lang w:val="fr-FR"/>
        </w:rPr>
        <w:t xml:space="preserve">  </w:t>
      </w:r>
    </w:p>
    <w:p w14:paraId="36DA2F75" w14:textId="1A52EBEC" w:rsidR="00AC5964" w:rsidRPr="008C7015" w:rsidRDefault="00BF7882" w:rsidP="004464C8">
      <w:pPr>
        <w:pStyle w:val="ListParagraph"/>
        <w:numPr>
          <w:ilvl w:val="0"/>
          <w:numId w:val="2"/>
        </w:numPr>
        <w:rPr>
          <w:lang w:val="fr-FR"/>
        </w:rPr>
      </w:pPr>
      <w:r w:rsidRPr="008C7015">
        <w:rPr>
          <w:lang w:val="fr-FR"/>
        </w:rPr>
        <w:t>Les c</w:t>
      </w:r>
      <w:r w:rsidR="004B1F54" w:rsidRPr="008C7015">
        <w:rPr>
          <w:lang w:val="fr-FR"/>
        </w:rPr>
        <w:t>onnecteurs</w:t>
      </w:r>
      <w:r w:rsidR="008C7015">
        <w:rPr>
          <w:lang w:val="fr-FR"/>
        </w:rPr>
        <w:t xml:space="preserve"> et</w:t>
      </w:r>
      <w:r w:rsidR="008C7015" w:rsidRPr="008C7015">
        <w:rPr>
          <w:lang w:val="fr-FR"/>
        </w:rPr>
        <w:t xml:space="preserve"> </w:t>
      </w:r>
      <w:r w:rsidR="002B5EFA" w:rsidRPr="008C7015">
        <w:rPr>
          <w:lang w:val="fr-FR"/>
        </w:rPr>
        <w:t>adaptateurs</w:t>
      </w:r>
      <w:hyperlink r:id="rId15" w:history="1">
        <w:r w:rsidR="002B5EFA" w:rsidRPr="008C7015">
          <w:rPr>
            <w:rStyle w:val="Hyperlink"/>
            <w:lang w:val="fr-FR"/>
          </w:rPr>
          <w:t xml:space="preserve"> Samtec Precision RF 1,0 mm et 1,85 mm </w:t>
        </w:r>
      </w:hyperlink>
    </w:p>
    <w:p w14:paraId="7416FF12" w14:textId="39696407" w:rsidR="00C853D7" w:rsidRPr="008C7015" w:rsidRDefault="00BF7882" w:rsidP="004464C8">
      <w:pPr>
        <w:pStyle w:val="ListParagraph"/>
        <w:numPr>
          <w:ilvl w:val="0"/>
          <w:numId w:val="2"/>
        </w:numPr>
        <w:rPr>
          <w:lang w:val="fr-FR"/>
        </w:rPr>
      </w:pPr>
      <w:r w:rsidRPr="008C7015">
        <w:rPr>
          <w:lang w:val="fr-FR"/>
        </w:rPr>
        <w:t xml:space="preserve">Des prototypes </w:t>
      </w:r>
      <w:r w:rsidR="00AA6711" w:rsidRPr="008C7015">
        <w:rPr>
          <w:lang w:val="fr-FR"/>
        </w:rPr>
        <w:t xml:space="preserve">Si-Fly HD 448 PAM4 et PAM6 utilisant un Twinax  </w:t>
      </w:r>
      <w:hyperlink r:id="rId16" w:history="1">
        <w:r w:rsidR="002A19B5" w:rsidRPr="008C7015">
          <w:rPr>
            <w:rStyle w:val="Hyperlink"/>
            <w:lang w:val="fr-FR"/>
          </w:rPr>
          <w:t>Eye Speed</w:t>
        </w:r>
      </w:hyperlink>
      <w:bookmarkStart w:id="0" w:name="OLE_LINK1"/>
      <w:r w:rsidR="002A19B5" w:rsidRPr="008C7015">
        <w:rPr>
          <w:lang w:val="fr-FR"/>
        </w:rPr>
        <w:t>®</w:t>
      </w:r>
      <w:r w:rsidRPr="008C7015">
        <w:rPr>
          <w:lang w:val="fr-FR"/>
        </w:rPr>
        <w:t xml:space="preserve"> </w:t>
      </w:r>
      <w:r w:rsidR="00D154B5">
        <w:rPr>
          <w:lang w:val="fr-FR"/>
        </w:rPr>
        <w:t>H</w:t>
      </w:r>
      <w:r w:rsidRPr="008C7015">
        <w:rPr>
          <w:lang w:val="fr-FR"/>
        </w:rPr>
        <w:t>yper Low Skew de 1 m</w:t>
      </w:r>
      <w:r w:rsidR="002A19B5" w:rsidRPr="008C7015">
        <w:rPr>
          <w:lang w:val="fr-FR"/>
        </w:rPr>
        <w:t>.</w:t>
      </w:r>
      <w:bookmarkEnd w:id="0"/>
    </w:p>
    <w:p w14:paraId="47EC6075" w14:textId="77777777" w:rsidR="00465711" w:rsidRPr="008C7015" w:rsidRDefault="00465711" w:rsidP="00A05007">
      <w:pPr>
        <w:rPr>
          <w:highlight w:val="yellow"/>
          <w:lang w:val="fr-FR"/>
        </w:rPr>
      </w:pPr>
    </w:p>
    <w:p w14:paraId="4A41AAF5" w14:textId="1CDA8681" w:rsidR="00FE3F53" w:rsidRDefault="009D497D" w:rsidP="009D497D">
      <w:pPr>
        <w:rPr>
          <w:lang w:val="fr-FR"/>
        </w:rPr>
      </w:pPr>
      <w:r w:rsidRPr="008C7015">
        <w:rPr>
          <w:noProof/>
          <w:lang w:val="fr-FR"/>
        </w:rPr>
        <w:t xml:space="preserve">Le système </w:t>
      </w:r>
      <w:hyperlink r:id="rId17" w:history="1">
        <w:r w:rsidR="00676278" w:rsidRPr="008C7015">
          <w:rPr>
            <w:rStyle w:val="Hyperlink"/>
            <w:lang w:val="fr-FR"/>
          </w:rPr>
          <w:t>Si-Fly HD co-packaged et near-chip system</w:t>
        </w:r>
      </w:hyperlink>
      <w:r w:rsidR="00676278" w:rsidRPr="008C7015">
        <w:rPr>
          <w:noProof/>
          <w:lang w:val="fr-FR"/>
        </w:rPr>
        <w:t xml:space="preserve"> </w:t>
      </w:r>
      <w:r w:rsidR="00E34A54">
        <w:rPr>
          <w:noProof/>
          <w:lang w:val="fr-FR"/>
        </w:rPr>
        <w:t xml:space="preserve">de Samtec </w:t>
      </w:r>
      <w:r w:rsidRPr="008C7015">
        <w:rPr>
          <w:lang w:val="fr-FR"/>
        </w:rPr>
        <w:t xml:space="preserve">est une solution </w:t>
      </w:r>
      <w:r w:rsidR="00FE3F53">
        <w:rPr>
          <w:lang w:val="fr-FR"/>
        </w:rPr>
        <w:t xml:space="preserve">de </w:t>
      </w:r>
      <w:r w:rsidRPr="008C7015">
        <w:rPr>
          <w:lang w:val="fr-FR"/>
        </w:rPr>
        <w:t>co-</w:t>
      </w:r>
      <w:r w:rsidR="00FE3F53">
        <w:rPr>
          <w:lang w:val="fr-FR"/>
        </w:rPr>
        <w:t>packaging</w:t>
      </w:r>
      <w:r w:rsidRPr="008C7015">
        <w:rPr>
          <w:lang w:val="fr-FR"/>
        </w:rPr>
        <w:t xml:space="preserve"> cuivre et optique </w:t>
      </w:r>
      <w:r w:rsidR="00FE3F53">
        <w:rPr>
          <w:lang w:val="fr-FR"/>
        </w:rPr>
        <w:t xml:space="preserve">à connexion </w:t>
      </w:r>
      <w:r w:rsidRPr="008C7015">
        <w:rPr>
          <w:lang w:val="fr-FR"/>
        </w:rPr>
        <w:t xml:space="preserve">électrique, réalisable sur un substrat de 95 x 95 mm ou moins en utilisant le connecteur SFCM de Samtec. Le SFCM se monte directement sur le substrat du boîtier et </w:t>
      </w:r>
      <w:r w:rsidR="00FE3F53">
        <w:rPr>
          <w:lang w:val="fr-FR"/>
        </w:rPr>
        <w:t>peut être connecté</w:t>
      </w:r>
      <w:r w:rsidR="00FD1FB4">
        <w:rPr>
          <w:lang w:val="fr-FR"/>
        </w:rPr>
        <w:t xml:space="preserve"> </w:t>
      </w:r>
      <w:r w:rsidR="00FE3F53">
        <w:rPr>
          <w:lang w:val="fr-FR"/>
        </w:rPr>
        <w:t>à l’aide de</w:t>
      </w:r>
      <w:r w:rsidRPr="008C7015">
        <w:rPr>
          <w:lang w:val="fr-FR"/>
        </w:rPr>
        <w:t xml:space="preserve"> l'assemblage de câbles SFCC de Samtec ou interopérable avec des </w:t>
      </w:r>
      <w:r w:rsidR="00FE3F53">
        <w:rPr>
          <w:lang w:val="fr-FR"/>
        </w:rPr>
        <w:t>as</w:t>
      </w:r>
      <w:r w:rsidRPr="008C7015">
        <w:rPr>
          <w:lang w:val="fr-FR"/>
        </w:rPr>
        <w:t>sembl</w:t>
      </w:r>
      <w:r w:rsidR="00FE3F53">
        <w:rPr>
          <w:lang w:val="fr-FR"/>
        </w:rPr>
        <w:t>ag</w:t>
      </w:r>
      <w:r w:rsidRPr="008C7015">
        <w:rPr>
          <w:lang w:val="fr-FR"/>
        </w:rPr>
        <w:t xml:space="preserve">es de câbles optiques standards de l'industrie. </w:t>
      </w:r>
    </w:p>
    <w:p w14:paraId="0BECD4FF" w14:textId="75D1DBAB" w:rsidR="009D497D" w:rsidRPr="008C7015" w:rsidRDefault="009D497D" w:rsidP="009D497D">
      <w:pPr>
        <w:rPr>
          <w:lang w:val="fr-FR"/>
        </w:rPr>
      </w:pPr>
      <w:r w:rsidRPr="008C7015">
        <w:rPr>
          <w:lang w:val="fr-FR"/>
        </w:rPr>
        <w:t>La connectivité co-</w:t>
      </w:r>
      <w:r w:rsidR="00FE3F53">
        <w:rPr>
          <w:lang w:val="fr-FR"/>
        </w:rPr>
        <w:t>packagée</w:t>
      </w:r>
      <w:r w:rsidRPr="008C7015">
        <w:rPr>
          <w:lang w:val="fr-FR"/>
        </w:rPr>
        <w:t xml:space="preserve"> élimine les pertes d'insertion </w:t>
      </w:r>
      <w:r w:rsidR="00FE3F53">
        <w:rPr>
          <w:lang w:val="fr-FR"/>
        </w:rPr>
        <w:t>au niveau du</w:t>
      </w:r>
      <w:r w:rsidRPr="008C7015">
        <w:rPr>
          <w:lang w:val="fr-FR"/>
        </w:rPr>
        <w:t xml:space="preserve"> breakout BGA et </w:t>
      </w:r>
      <w:r w:rsidR="00FE3F53">
        <w:rPr>
          <w:lang w:val="fr-FR"/>
        </w:rPr>
        <w:t>du PCB</w:t>
      </w:r>
      <w:r w:rsidRPr="008C7015">
        <w:rPr>
          <w:lang w:val="fr-FR"/>
        </w:rPr>
        <w:t xml:space="preserve">, permettant </w:t>
      </w:r>
      <w:r w:rsidR="00FE3F53">
        <w:rPr>
          <w:lang w:val="fr-FR"/>
        </w:rPr>
        <w:t xml:space="preserve">ainsi de réaliser </w:t>
      </w:r>
      <w:r w:rsidRPr="008C7015">
        <w:rPr>
          <w:lang w:val="fr-FR"/>
        </w:rPr>
        <w:t xml:space="preserve">un canal DAC passif complet 224G offrant des performances exceptionnelles à faible coût. Samtec </w:t>
      </w:r>
      <w:r w:rsidR="00E34A54">
        <w:rPr>
          <w:lang w:val="fr-FR"/>
        </w:rPr>
        <w:t>présente</w:t>
      </w:r>
      <w:r w:rsidRPr="008C7015">
        <w:rPr>
          <w:lang w:val="fr-FR"/>
        </w:rPr>
        <w:t xml:space="preserve"> également des prototypes PoC Si-Fly HD 448 Gb</w:t>
      </w:r>
      <w:r w:rsidR="00FE3F53">
        <w:rPr>
          <w:lang w:val="fr-FR"/>
        </w:rPr>
        <w:t>it/</w:t>
      </w:r>
      <w:r w:rsidRPr="008C7015">
        <w:rPr>
          <w:lang w:val="fr-FR"/>
        </w:rPr>
        <w:t>s pour PAM4 et PAM6.</w:t>
      </w:r>
    </w:p>
    <w:p w14:paraId="72CA9106" w14:textId="13C2265C" w:rsidR="00537199" w:rsidRPr="008C7015" w:rsidRDefault="00870E9F" w:rsidP="00537199">
      <w:pPr>
        <w:rPr>
          <w:lang w:val="fr-FR"/>
        </w:rPr>
      </w:pPr>
      <w:r>
        <w:rPr>
          <w:lang w:val="fr-FR"/>
        </w:rPr>
        <w:t xml:space="preserve">La carte d’évaluation </w:t>
      </w:r>
      <w:hyperlink r:id="rId18" w:history="1">
        <w:r w:rsidR="003C453D" w:rsidRPr="008C7015">
          <w:rPr>
            <w:rStyle w:val="Hyperlink"/>
            <w:noProof/>
            <w:lang w:val="fr-FR"/>
          </w:rPr>
          <w:t>Bulls Eye ISI Evaluation Board</w:t>
        </w:r>
      </w:hyperlink>
      <w:r w:rsidR="00062EDE" w:rsidRPr="008C7015">
        <w:rPr>
          <w:noProof/>
          <w:lang w:val="fr-FR"/>
        </w:rPr>
        <w:t xml:space="preserve"> propose de nombreux chemins de signal </w:t>
      </w:r>
      <w:r w:rsidR="00E34A54">
        <w:rPr>
          <w:noProof/>
          <w:lang w:val="fr-FR"/>
        </w:rPr>
        <w:t>de</w:t>
      </w:r>
      <w:r w:rsidR="00062EDE" w:rsidRPr="008C7015">
        <w:rPr>
          <w:noProof/>
          <w:lang w:val="fr-FR"/>
        </w:rPr>
        <w:t xml:space="preserve"> longueur variable avec des profils de perte c</w:t>
      </w:r>
      <w:r>
        <w:rPr>
          <w:noProof/>
          <w:lang w:val="fr-FR"/>
        </w:rPr>
        <w:t>aractérisés</w:t>
      </w:r>
      <w:r w:rsidR="00062EDE" w:rsidRPr="008C7015">
        <w:rPr>
          <w:noProof/>
          <w:lang w:val="fr-FR"/>
        </w:rPr>
        <w:t xml:space="preserve"> au-delà de 130 GHz. Combinée à un </w:t>
      </w:r>
      <w:r w:rsidR="003C453D" w:rsidRPr="008C7015">
        <w:rPr>
          <w:lang w:val="fr-FR"/>
        </w:rPr>
        <w:t xml:space="preserve">ensemble de test Bulls Eye, </w:t>
      </w:r>
      <w:r>
        <w:rPr>
          <w:lang w:val="fr-FR"/>
        </w:rPr>
        <w:t>cette</w:t>
      </w:r>
      <w:r w:rsidR="003C453D" w:rsidRPr="008C7015">
        <w:rPr>
          <w:lang w:val="fr-FR"/>
        </w:rPr>
        <w:t xml:space="preserve"> solution fournit une plateforme de test pour valider et vérifier les SerDes haute vitesse, ainsi que pour évaluer et démontrer les performances des signaux PAM4 à 224 Gb</w:t>
      </w:r>
      <w:r>
        <w:rPr>
          <w:lang w:val="fr-FR"/>
        </w:rPr>
        <w:t>it/</w:t>
      </w:r>
      <w:r w:rsidR="003C453D" w:rsidRPr="008C7015">
        <w:rPr>
          <w:lang w:val="fr-FR"/>
        </w:rPr>
        <w:t>s et 448 Gb</w:t>
      </w:r>
      <w:r>
        <w:rPr>
          <w:lang w:val="fr-FR"/>
        </w:rPr>
        <w:t>it/</w:t>
      </w:r>
      <w:r w:rsidR="003C453D" w:rsidRPr="008C7015">
        <w:rPr>
          <w:lang w:val="fr-FR"/>
        </w:rPr>
        <w:t>s.</w:t>
      </w:r>
    </w:p>
    <w:p w14:paraId="0EA5C1AC" w14:textId="390A4535" w:rsidR="007D0B7E" w:rsidRPr="008C7015" w:rsidRDefault="00120744" w:rsidP="002670CF">
      <w:pPr>
        <w:rPr>
          <w:b/>
          <w:bCs/>
          <w:lang w:val="fr-FR"/>
        </w:rPr>
      </w:pPr>
      <w:r w:rsidRPr="008C7015">
        <w:rPr>
          <w:b/>
          <w:bCs/>
          <w:lang w:val="fr-FR"/>
        </w:rPr>
        <w:t>Plus d'informations</w:t>
      </w:r>
      <w:r w:rsidRPr="008C7015">
        <w:rPr>
          <w:b/>
          <w:bCs/>
          <w:lang w:val="fr-FR"/>
        </w:rPr>
        <w:tab/>
      </w:r>
    </w:p>
    <w:p w14:paraId="172132B1" w14:textId="12458BFE" w:rsidR="00F62C91" w:rsidRPr="008C7015" w:rsidRDefault="00782FFE" w:rsidP="009B75F8">
      <w:pPr>
        <w:pStyle w:val="ListParagraph"/>
        <w:numPr>
          <w:ilvl w:val="0"/>
          <w:numId w:val="3"/>
        </w:numPr>
        <w:spacing w:after="0"/>
        <w:rPr>
          <w:rFonts w:cstheme="minorHAnsi"/>
          <w:lang w:val="fr-FR"/>
        </w:rPr>
      </w:pPr>
      <w:hyperlink r:id="rId19" w:tgtFrame="_blank" w:history="1">
        <w:r w:rsidRPr="008C7015">
          <w:rPr>
            <w:rStyle w:val="Hyperlink"/>
            <w:rFonts w:cstheme="minorHAnsi"/>
            <w:color w:val="1155CC"/>
            <w:shd w:val="clear" w:color="auto" w:fill="FFFFFF"/>
            <w:lang w:val="fr-FR"/>
          </w:rPr>
          <w:t>Solutions optique</w:t>
        </w:r>
        <w:r w:rsidR="006E3997">
          <w:rPr>
            <w:rStyle w:val="Hyperlink"/>
            <w:rFonts w:cstheme="minorHAnsi"/>
            <w:color w:val="1155CC"/>
            <w:shd w:val="clear" w:color="auto" w:fill="FFFFFF"/>
            <w:lang w:val="fr-FR"/>
          </w:rPr>
          <w:t>s</w:t>
        </w:r>
        <w:r w:rsidRPr="008C7015">
          <w:rPr>
            <w:rStyle w:val="Hyperlink"/>
            <w:rFonts w:cstheme="minorHAnsi"/>
            <w:color w:val="1155CC"/>
            <w:shd w:val="clear" w:color="auto" w:fill="FFFFFF"/>
            <w:lang w:val="fr-FR"/>
          </w:rPr>
          <w:t xml:space="preserve"> active</w:t>
        </w:r>
        <w:r w:rsidR="006E3997">
          <w:rPr>
            <w:rStyle w:val="Hyperlink"/>
            <w:rFonts w:cstheme="minorHAnsi"/>
            <w:color w:val="1155CC"/>
            <w:shd w:val="clear" w:color="auto" w:fill="FFFFFF"/>
            <w:lang w:val="fr-FR"/>
          </w:rPr>
          <w:t>s et passives</w:t>
        </w:r>
        <w:r w:rsidRPr="008C7015">
          <w:rPr>
            <w:rStyle w:val="Hyperlink"/>
            <w:rFonts w:cstheme="minorHAnsi"/>
            <w:color w:val="1155CC"/>
            <w:shd w:val="clear" w:color="auto" w:fill="FFFFFF"/>
            <w:lang w:val="fr-FR"/>
          </w:rPr>
          <w:t xml:space="preserve"> haute</w:t>
        </w:r>
        <w:r w:rsidR="006E3997">
          <w:rPr>
            <w:rStyle w:val="Hyperlink"/>
            <w:rFonts w:cstheme="minorHAnsi"/>
            <w:color w:val="1155CC"/>
            <w:shd w:val="clear" w:color="auto" w:fill="FFFFFF"/>
            <w:lang w:val="fr-FR"/>
          </w:rPr>
          <w:t>s</w:t>
        </w:r>
        <w:r w:rsidRPr="008C7015">
          <w:rPr>
            <w:rStyle w:val="Hyperlink"/>
            <w:rFonts w:cstheme="minorHAnsi"/>
            <w:color w:val="1155CC"/>
            <w:shd w:val="clear" w:color="auto" w:fill="FFFFFF"/>
            <w:lang w:val="fr-FR"/>
          </w:rPr>
          <w:t xml:space="preserve"> performance</w:t>
        </w:r>
        <w:r w:rsidR="006E3997">
          <w:rPr>
            <w:rStyle w:val="Hyperlink"/>
            <w:rFonts w:cstheme="minorHAnsi"/>
            <w:color w:val="1155CC"/>
            <w:shd w:val="clear" w:color="auto" w:fill="FFFFFF"/>
            <w:lang w:val="fr-FR"/>
          </w:rPr>
          <w:t>s</w:t>
        </w:r>
      </w:hyperlink>
    </w:p>
    <w:p w14:paraId="54447786" w14:textId="23E31078" w:rsidR="00421427" w:rsidRPr="008C7015" w:rsidRDefault="003C453D" w:rsidP="009B75F8">
      <w:pPr>
        <w:pStyle w:val="ListParagraph"/>
        <w:numPr>
          <w:ilvl w:val="0"/>
          <w:numId w:val="3"/>
        </w:numPr>
        <w:spacing w:after="0"/>
        <w:rPr>
          <w:lang w:val="fr-FR"/>
        </w:rPr>
      </w:pPr>
      <w:hyperlink r:id="rId20" w:history="1">
        <w:r w:rsidRPr="008C7015">
          <w:rPr>
            <w:rStyle w:val="Hyperlink"/>
            <w:lang w:val="fr-FR"/>
          </w:rPr>
          <w:t>Si-Fly HD 224 Gb</w:t>
        </w:r>
        <w:r w:rsidR="006E3997">
          <w:rPr>
            <w:rStyle w:val="Hyperlink"/>
            <w:lang w:val="fr-FR"/>
          </w:rPr>
          <w:t>it/</w:t>
        </w:r>
        <w:r w:rsidRPr="008C7015">
          <w:rPr>
            <w:rStyle w:val="Hyperlink"/>
            <w:lang w:val="fr-FR"/>
          </w:rPr>
          <w:t>s PAM4, systèmes co-pack</w:t>
        </w:r>
        <w:r w:rsidR="006E3997">
          <w:rPr>
            <w:rStyle w:val="Hyperlink"/>
            <w:lang w:val="fr-FR"/>
          </w:rPr>
          <w:t>ag</w:t>
        </w:r>
        <w:r w:rsidRPr="008C7015">
          <w:rPr>
            <w:rStyle w:val="Hyperlink"/>
            <w:lang w:val="fr-FR"/>
          </w:rPr>
          <w:t xml:space="preserve">és et </w:t>
        </w:r>
        <w:r w:rsidR="006E3997">
          <w:rPr>
            <w:rStyle w:val="Hyperlink"/>
            <w:lang w:val="fr-FR"/>
          </w:rPr>
          <w:t>Near-Chip</w:t>
        </w:r>
      </w:hyperlink>
    </w:p>
    <w:p w14:paraId="65C60A70" w14:textId="03FB47ED" w:rsidR="00F63FD1" w:rsidRPr="008C7015" w:rsidRDefault="00F63FD1" w:rsidP="009B75F8">
      <w:pPr>
        <w:pStyle w:val="ListParagraph"/>
        <w:numPr>
          <w:ilvl w:val="0"/>
          <w:numId w:val="3"/>
        </w:numPr>
        <w:spacing w:after="0"/>
        <w:rPr>
          <w:lang w:val="fr-FR"/>
        </w:rPr>
      </w:pPr>
      <w:r w:rsidRPr="008C7015">
        <w:rPr>
          <w:lang w:val="fr-FR"/>
        </w:rPr>
        <w:t xml:space="preserve"> Produits </w:t>
      </w:r>
      <w:hyperlink r:id="rId21" w:history="1">
        <w:r w:rsidRPr="008C7015">
          <w:rPr>
            <w:rStyle w:val="Hyperlink"/>
            <w:lang w:val="fr-FR"/>
          </w:rPr>
          <w:t>Samtec Precision</w:t>
        </w:r>
        <w:r w:rsidR="00E24BDF">
          <w:rPr>
            <w:rStyle w:val="Hyperlink"/>
            <w:lang w:val="fr-FR"/>
          </w:rPr>
          <w:t xml:space="preserve"> RF</w:t>
        </w:r>
        <w:r w:rsidRPr="008C7015">
          <w:rPr>
            <w:rStyle w:val="Hyperlink"/>
            <w:lang w:val="fr-FR"/>
          </w:rPr>
          <w:t xml:space="preserve"> </w:t>
        </w:r>
      </w:hyperlink>
    </w:p>
    <w:p w14:paraId="6FEA30CB" w14:textId="2755345A" w:rsidR="00182C4F" w:rsidRPr="008C7015" w:rsidRDefault="00182C4F" w:rsidP="009B75F8">
      <w:pPr>
        <w:pStyle w:val="ListParagraph"/>
        <w:numPr>
          <w:ilvl w:val="0"/>
          <w:numId w:val="3"/>
        </w:numPr>
        <w:spacing w:after="0"/>
        <w:rPr>
          <w:lang w:val="fr-FR"/>
        </w:rPr>
      </w:pPr>
      <w:r w:rsidRPr="008C7015">
        <w:rPr>
          <w:lang w:val="fr-FR"/>
        </w:rPr>
        <w:t xml:space="preserve">Démonstration vidéo du produit Si-Fly HD CPX de Samtec : </w:t>
      </w:r>
      <w:hyperlink r:id="rId22" w:history="1">
        <w:r w:rsidR="00874A50" w:rsidRPr="008C7015">
          <w:rPr>
            <w:rStyle w:val="Hyperlink"/>
            <w:lang w:val="fr-FR"/>
          </w:rPr>
          <w:t>chaîne YouTube de Samtec</w:t>
        </w:r>
      </w:hyperlink>
    </w:p>
    <w:p w14:paraId="7223892B" w14:textId="2A548EC0" w:rsidR="00EA6AC4" w:rsidRPr="008C7015" w:rsidRDefault="00EA6AC4" w:rsidP="009B75F8">
      <w:pPr>
        <w:pStyle w:val="ListParagraph"/>
        <w:numPr>
          <w:ilvl w:val="0"/>
          <w:numId w:val="3"/>
        </w:numPr>
        <w:rPr>
          <w:rFonts w:ascii="Calibri" w:hAnsi="Calibri" w:cs="Calibri"/>
          <w:lang w:val="fr-FR"/>
        </w:rPr>
      </w:pPr>
      <w:r w:rsidRPr="008C7015">
        <w:rPr>
          <w:rFonts w:ascii="Calibri" w:hAnsi="Calibri" w:cs="Calibri"/>
          <w:shd w:val="clear" w:color="auto" w:fill="FFFFFF"/>
          <w:lang w:val="fr-FR"/>
        </w:rPr>
        <w:t xml:space="preserve">Contactez les experts techniques de Samtec </w:t>
      </w:r>
      <w:r w:rsidR="006E3997">
        <w:rPr>
          <w:rFonts w:ascii="Calibri" w:hAnsi="Calibri" w:cs="Calibri"/>
          <w:shd w:val="clear" w:color="auto" w:fill="FFFFFF"/>
          <w:lang w:val="fr-FR"/>
        </w:rPr>
        <w:t>sur le</w:t>
      </w:r>
      <w:r w:rsidRPr="008C7015">
        <w:rPr>
          <w:rFonts w:ascii="Calibri" w:hAnsi="Calibri" w:cs="Calibri"/>
          <w:shd w:val="clear" w:color="auto" w:fill="FFFFFF"/>
          <w:lang w:val="fr-FR"/>
        </w:rPr>
        <w:t xml:space="preserve"> stand #2004</w:t>
      </w:r>
      <w:r w:rsidRPr="008C7015">
        <w:rPr>
          <w:rFonts w:ascii="Calibri" w:hAnsi="Calibri" w:cs="Calibri"/>
          <w:color w:val="2D3739"/>
          <w:shd w:val="clear" w:color="auto" w:fill="FFFFFF"/>
          <w:lang w:val="fr-FR"/>
        </w:rPr>
        <w:t xml:space="preserve"> ou</w:t>
      </w:r>
      <w:r w:rsidR="00E24BDF">
        <w:rPr>
          <w:rFonts w:ascii="Calibri" w:hAnsi="Calibri" w:cs="Calibri"/>
          <w:color w:val="2D3739"/>
          <w:shd w:val="clear" w:color="auto" w:fill="FFFFFF"/>
          <w:lang w:val="fr-FR"/>
        </w:rPr>
        <w:t xml:space="preserve"> </w:t>
      </w:r>
      <w:r w:rsidR="00C2155D">
        <w:rPr>
          <w:rFonts w:ascii="Calibri" w:hAnsi="Calibri" w:cs="Calibri"/>
          <w:color w:val="2D3739"/>
          <w:shd w:val="clear" w:color="auto" w:fill="FFFFFF"/>
          <w:lang w:val="fr-FR"/>
        </w:rPr>
        <w:t>consultez</w:t>
      </w:r>
      <w:r w:rsidRPr="008C7015">
        <w:rPr>
          <w:rFonts w:ascii="Calibri" w:hAnsi="Calibri" w:cs="Calibri"/>
          <w:color w:val="2D3739"/>
          <w:shd w:val="clear" w:color="auto" w:fill="FFFFFF"/>
          <w:lang w:val="fr-FR"/>
        </w:rPr>
        <w:t xml:space="preserve"> </w:t>
      </w:r>
      <w:hyperlink r:id="rId23" w:history="1">
        <w:r w:rsidRPr="008C7015">
          <w:rPr>
            <w:rStyle w:val="Hyperlink"/>
            <w:rFonts w:ascii="Calibri" w:hAnsi="Calibri" w:cs="Calibri"/>
            <w:shd w:val="clear" w:color="auto" w:fill="FFFFFF"/>
            <w:lang w:val="fr-FR"/>
          </w:rPr>
          <w:t>HDR@samtec.com</w:t>
        </w:r>
      </w:hyperlink>
    </w:p>
    <w:p w14:paraId="1DDDE46F" w14:textId="77777777" w:rsidR="00005837" w:rsidRPr="008C7015" w:rsidRDefault="00005837" w:rsidP="00506C2B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FR"/>
        </w:rPr>
      </w:pPr>
    </w:p>
    <w:p w14:paraId="7CD1ABCA" w14:textId="08F52795" w:rsidR="00506C2B" w:rsidRPr="008C7015" w:rsidRDefault="00506C2B" w:rsidP="00506C2B">
      <w:pPr>
        <w:rPr>
          <w:lang w:val="fr-FR"/>
        </w:rPr>
      </w:pPr>
      <w:r w:rsidRPr="008C70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FR"/>
        </w:rPr>
        <w:t xml:space="preserve">À propos de l'OIF </w:t>
      </w:r>
      <w:r w:rsidR="00C2155D" w:rsidRPr="00C2155D">
        <w:rPr>
          <w:b/>
          <w:bCs/>
          <w:lang w:val="fr-FR"/>
        </w:rPr>
        <w:t>(Optical Internetworking Forum)</w:t>
      </w:r>
    </w:p>
    <w:p w14:paraId="109A6F9C" w14:textId="4825C1E1" w:rsidR="00B32829" w:rsidRPr="008C7015" w:rsidRDefault="00E24BDF" w:rsidP="00B32829">
      <w:pPr>
        <w:rPr>
          <w:rFonts w:ascii="Calibri" w:eastAsia="Calibri" w:hAnsi="Calibri" w:cs="Calibri"/>
          <w:i/>
          <w:iCs/>
          <w:lang w:val="fr-FR"/>
        </w:rPr>
      </w:pPr>
      <w:r>
        <w:rPr>
          <w:rFonts w:ascii="Calibri" w:eastAsia="Calibri" w:hAnsi="Calibri" w:cs="Calibri"/>
          <w:i/>
          <w:iCs/>
          <w:lang w:val="fr-FR"/>
        </w:rPr>
        <w:t>L’</w:t>
      </w:r>
      <w:r w:rsidR="00B32829" w:rsidRPr="008C7015">
        <w:rPr>
          <w:rFonts w:ascii="Calibri" w:eastAsia="Calibri" w:hAnsi="Calibri" w:cs="Calibri"/>
          <w:i/>
          <w:iCs/>
          <w:lang w:val="fr-FR"/>
        </w:rPr>
        <w:t xml:space="preserve">OIF fait vivre l'interopérabilité à l'échelle de l'industrie lors de l'ECOC 2026, accélérant </w:t>
      </w:r>
      <w:r w:rsidR="00AD7E07">
        <w:rPr>
          <w:rFonts w:ascii="Calibri" w:eastAsia="Calibri" w:hAnsi="Calibri" w:cs="Calibri"/>
          <w:i/>
          <w:iCs/>
          <w:lang w:val="fr-FR"/>
        </w:rPr>
        <w:t xml:space="preserve">le développement </w:t>
      </w:r>
      <w:r w:rsidR="00B32829" w:rsidRPr="008C7015">
        <w:rPr>
          <w:rFonts w:ascii="Calibri" w:eastAsia="Calibri" w:hAnsi="Calibri" w:cs="Calibri"/>
          <w:i/>
          <w:iCs/>
          <w:lang w:val="fr-FR"/>
        </w:rPr>
        <w:t xml:space="preserve">de réseaux évolutifs et efficaces pour l'ère de l'IA </w:t>
      </w:r>
    </w:p>
    <w:p w14:paraId="2F229DD1" w14:textId="49211168" w:rsidR="00B32829" w:rsidRPr="008C7015" w:rsidRDefault="00437B7A" w:rsidP="00B32829">
      <w:p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  <w:lang w:val="fr-FR"/>
        </w:rPr>
        <w:t>L’</w:t>
      </w:r>
      <w:r w:rsidR="00B32829" w:rsidRPr="008C7015">
        <w:rPr>
          <w:rFonts w:ascii="Calibri" w:eastAsia="Calibri" w:hAnsi="Calibri" w:cs="Calibri"/>
          <w:lang w:val="fr-FR"/>
        </w:rPr>
        <w:t xml:space="preserve">OIF </w:t>
      </w:r>
      <w:r w:rsidR="00E24BDF">
        <w:rPr>
          <w:rFonts w:ascii="Calibri" w:eastAsia="Calibri" w:hAnsi="Calibri" w:cs="Calibri"/>
          <w:lang w:val="fr-FR"/>
        </w:rPr>
        <w:t>est de retour</w:t>
      </w:r>
      <w:r w:rsidR="00B32829" w:rsidRPr="008C7015">
        <w:rPr>
          <w:rFonts w:ascii="Calibri" w:eastAsia="Calibri" w:hAnsi="Calibri" w:cs="Calibri"/>
          <w:lang w:val="fr-FR"/>
        </w:rPr>
        <w:t xml:space="preserve"> à </w:t>
      </w:r>
      <w:r>
        <w:rPr>
          <w:rFonts w:ascii="Calibri" w:eastAsia="Calibri" w:hAnsi="Calibri" w:cs="Calibri"/>
          <w:lang w:val="fr-FR"/>
        </w:rPr>
        <w:t>l’</w:t>
      </w:r>
      <w:r w:rsidR="00B32829" w:rsidRPr="008C7015">
        <w:rPr>
          <w:rFonts w:ascii="Calibri" w:eastAsia="Calibri" w:hAnsi="Calibri" w:cs="Calibri"/>
          <w:lang w:val="fr-FR"/>
        </w:rPr>
        <w:t xml:space="preserve">ECOC 2026 avec une démonstration </w:t>
      </w:r>
      <w:r w:rsidR="00D37B72" w:rsidRPr="008C7015">
        <w:rPr>
          <w:rFonts w:ascii="Calibri" w:eastAsia="Calibri" w:hAnsi="Calibri" w:cs="Calibri"/>
          <w:lang w:val="fr-FR"/>
        </w:rPr>
        <w:t xml:space="preserve">en direct </w:t>
      </w:r>
      <w:r w:rsidR="00B32829" w:rsidRPr="008C7015">
        <w:rPr>
          <w:rFonts w:ascii="Calibri" w:eastAsia="Calibri" w:hAnsi="Calibri" w:cs="Calibri"/>
          <w:lang w:val="fr-FR"/>
        </w:rPr>
        <w:t xml:space="preserve">d'interopérabilité </w:t>
      </w:r>
      <w:r w:rsidR="00C2155D" w:rsidRPr="008C7015">
        <w:rPr>
          <w:rFonts w:ascii="Calibri" w:eastAsia="Calibri" w:hAnsi="Calibri" w:cs="Calibri"/>
          <w:lang w:val="fr-FR"/>
        </w:rPr>
        <w:t>multi</w:t>
      </w:r>
      <w:r w:rsidR="00C2155D">
        <w:rPr>
          <w:rFonts w:ascii="Calibri" w:eastAsia="Calibri" w:hAnsi="Calibri" w:cs="Calibri"/>
          <w:lang w:val="fr-FR"/>
        </w:rPr>
        <w:t xml:space="preserve"> vendeurs</w:t>
      </w:r>
      <w:r w:rsidR="00B32829" w:rsidRPr="008C7015">
        <w:rPr>
          <w:rFonts w:ascii="Calibri" w:eastAsia="Calibri" w:hAnsi="Calibri" w:cs="Calibri"/>
          <w:lang w:val="fr-FR"/>
        </w:rPr>
        <w:t xml:space="preserve">, réunissant 39 entreprises participantes. </w:t>
      </w:r>
      <w:r>
        <w:rPr>
          <w:rFonts w:ascii="Calibri" w:eastAsia="Calibri" w:hAnsi="Calibri" w:cs="Calibri"/>
          <w:lang w:val="fr-FR"/>
        </w:rPr>
        <w:t>Couvrant</w:t>
      </w:r>
      <w:r w:rsidR="00B32829" w:rsidRPr="008C7015">
        <w:rPr>
          <w:rFonts w:ascii="Calibri" w:eastAsia="Calibri" w:hAnsi="Calibri" w:cs="Calibri"/>
          <w:lang w:val="fr-FR"/>
        </w:rPr>
        <w:t xml:space="preserve"> les interfaces optiques, électriques, </w:t>
      </w:r>
      <w:r>
        <w:rPr>
          <w:rFonts w:ascii="Calibri" w:eastAsia="Calibri" w:hAnsi="Calibri" w:cs="Calibri"/>
          <w:lang w:val="fr-FR"/>
        </w:rPr>
        <w:t>à haute efficacité</w:t>
      </w:r>
      <w:r w:rsidR="00B32829" w:rsidRPr="008C7015">
        <w:rPr>
          <w:rFonts w:ascii="Calibri" w:eastAsia="Calibri" w:hAnsi="Calibri" w:cs="Calibri"/>
          <w:lang w:val="fr-FR"/>
        </w:rPr>
        <w:t xml:space="preserve"> énergétique et de gestion, </w:t>
      </w:r>
      <w:r>
        <w:rPr>
          <w:rFonts w:ascii="Calibri" w:eastAsia="Calibri" w:hAnsi="Calibri" w:cs="Calibri"/>
          <w:lang w:val="fr-FR"/>
        </w:rPr>
        <w:t>cette</w:t>
      </w:r>
      <w:r w:rsidR="00B32829" w:rsidRPr="008C7015">
        <w:rPr>
          <w:rFonts w:ascii="Calibri" w:eastAsia="Calibri" w:hAnsi="Calibri" w:cs="Calibri"/>
          <w:lang w:val="fr-FR"/>
        </w:rPr>
        <w:t xml:space="preserve"> démonstration met en avant l'interopérabilité entre les systèmes optiques, les E/S électriques communes </w:t>
      </w:r>
      <w:r>
        <w:rPr>
          <w:rFonts w:ascii="Calibri" w:eastAsia="Calibri" w:hAnsi="Calibri" w:cs="Calibri"/>
          <w:lang w:val="fr-FR"/>
        </w:rPr>
        <w:t xml:space="preserve">(Common Electrical I/O) </w:t>
      </w:r>
      <w:r w:rsidR="00B32829" w:rsidRPr="008C7015">
        <w:rPr>
          <w:rFonts w:ascii="Calibri" w:eastAsia="Calibri" w:hAnsi="Calibri" w:cs="Calibri"/>
          <w:lang w:val="fr-FR"/>
        </w:rPr>
        <w:t>448G et 224G (CEI), le CMI</w:t>
      </w:r>
      <w:r>
        <w:rPr>
          <w:rFonts w:ascii="Calibri" w:eastAsia="Calibri" w:hAnsi="Calibri" w:cs="Calibri"/>
          <w:lang w:val="fr-FR"/>
        </w:rPr>
        <w:t>S</w:t>
      </w:r>
      <w:r w:rsidR="00B32829" w:rsidRPr="008C7015">
        <w:rPr>
          <w:rFonts w:ascii="Calibri" w:eastAsia="Calibri" w:hAnsi="Calibri" w:cs="Calibri"/>
          <w:lang w:val="fr-FR"/>
        </w:rPr>
        <w:t xml:space="preserve">, le co-packaging, les interfaces </w:t>
      </w:r>
      <w:r>
        <w:rPr>
          <w:rFonts w:ascii="Calibri" w:eastAsia="Calibri" w:hAnsi="Calibri" w:cs="Calibri"/>
          <w:lang w:val="fr-FR"/>
        </w:rPr>
        <w:t>à haute efficacité</w:t>
      </w:r>
      <w:r w:rsidR="00B32829" w:rsidRPr="008C7015">
        <w:rPr>
          <w:rFonts w:ascii="Calibri" w:eastAsia="Calibri" w:hAnsi="Calibri" w:cs="Calibri"/>
          <w:lang w:val="fr-FR"/>
        </w:rPr>
        <w:t xml:space="preserve"> énergétique, et </w:t>
      </w:r>
      <w:r>
        <w:rPr>
          <w:rFonts w:ascii="Calibri" w:eastAsia="Calibri" w:hAnsi="Calibri" w:cs="Calibri"/>
          <w:lang w:val="fr-FR"/>
        </w:rPr>
        <w:t>d’autres technologies</w:t>
      </w:r>
      <w:r w:rsidR="00B32829" w:rsidRPr="008C7015">
        <w:rPr>
          <w:rFonts w:ascii="Calibri" w:eastAsia="Calibri" w:hAnsi="Calibri" w:cs="Calibri"/>
          <w:lang w:val="fr-FR"/>
        </w:rPr>
        <w:t xml:space="preserve">, faisant progresser des </w:t>
      </w:r>
      <w:r w:rsidR="00B32829" w:rsidRPr="008C7015">
        <w:rPr>
          <w:rFonts w:ascii="Calibri" w:eastAsia="Calibri" w:hAnsi="Calibri" w:cs="Calibri"/>
          <w:lang w:val="fr-FR"/>
        </w:rPr>
        <w:lastRenderedPageBreak/>
        <w:t xml:space="preserve">réseaux évolutifs et efficaces </w:t>
      </w:r>
      <w:r>
        <w:rPr>
          <w:rFonts w:ascii="Calibri" w:eastAsia="Calibri" w:hAnsi="Calibri" w:cs="Calibri"/>
          <w:lang w:val="fr-FR"/>
        </w:rPr>
        <w:t>adaptés à</w:t>
      </w:r>
      <w:r w:rsidR="00B32829" w:rsidRPr="008C7015">
        <w:rPr>
          <w:rFonts w:ascii="Calibri" w:eastAsia="Calibri" w:hAnsi="Calibri" w:cs="Calibri"/>
          <w:lang w:val="fr-FR"/>
        </w:rPr>
        <w:t xml:space="preserve"> l'ère de l'IA. </w:t>
      </w:r>
      <w:r>
        <w:rPr>
          <w:rFonts w:ascii="Calibri" w:eastAsia="Calibri" w:hAnsi="Calibri" w:cs="Calibri"/>
          <w:lang w:val="fr-FR"/>
        </w:rPr>
        <w:t>Rendez-vous sur le stand</w:t>
      </w:r>
      <w:r w:rsidR="00B32829" w:rsidRPr="008C7015">
        <w:rPr>
          <w:rFonts w:ascii="Calibri" w:eastAsia="Calibri" w:hAnsi="Calibri" w:cs="Calibri"/>
          <w:lang w:val="fr-FR"/>
        </w:rPr>
        <w:t xml:space="preserve"> </w:t>
      </w:r>
      <w:r w:rsidR="00AF34FC">
        <w:rPr>
          <w:rFonts w:ascii="Calibri" w:eastAsia="Calibri" w:hAnsi="Calibri" w:cs="Calibri"/>
          <w:lang w:val="fr-FR"/>
        </w:rPr>
        <w:t xml:space="preserve">de </w:t>
      </w:r>
      <w:r w:rsidR="00E24BDF">
        <w:rPr>
          <w:rFonts w:ascii="Calibri" w:eastAsia="Calibri" w:hAnsi="Calibri" w:cs="Calibri"/>
          <w:lang w:val="fr-FR"/>
        </w:rPr>
        <w:t>l’</w:t>
      </w:r>
      <w:r w:rsidR="00B32829" w:rsidRPr="008C7015">
        <w:rPr>
          <w:rFonts w:ascii="Calibri" w:eastAsia="Calibri" w:hAnsi="Calibri" w:cs="Calibri"/>
          <w:lang w:val="fr-FR"/>
        </w:rPr>
        <w:t>OIF  #2126 ou</w:t>
      </w:r>
      <w:r w:rsidR="00AF34FC">
        <w:rPr>
          <w:rFonts w:ascii="Calibri" w:eastAsia="Calibri" w:hAnsi="Calibri" w:cs="Calibri"/>
          <w:lang w:val="fr-FR"/>
        </w:rPr>
        <w:t>,</w:t>
      </w:r>
      <w:r w:rsidR="00B32829" w:rsidRPr="008C7015">
        <w:rPr>
          <w:rFonts w:ascii="Calibri" w:eastAsia="Calibri" w:hAnsi="Calibri" w:cs="Calibri"/>
          <w:lang w:val="fr-FR"/>
        </w:rPr>
        <w:t xml:space="preserve"> </w:t>
      </w:r>
      <w:r>
        <w:rPr>
          <w:rFonts w:ascii="Calibri" w:eastAsia="Calibri" w:hAnsi="Calibri" w:cs="Calibri"/>
          <w:lang w:val="fr-FR"/>
        </w:rPr>
        <w:t>pour plus d’informations</w:t>
      </w:r>
      <w:r w:rsidR="00AF34FC">
        <w:rPr>
          <w:rFonts w:ascii="Calibri" w:eastAsia="Calibri" w:hAnsi="Calibri" w:cs="Calibri"/>
          <w:lang w:val="fr-FR"/>
        </w:rPr>
        <w:t>,</w:t>
      </w:r>
      <w:r>
        <w:rPr>
          <w:rFonts w:ascii="Calibri" w:eastAsia="Calibri" w:hAnsi="Calibri" w:cs="Calibri"/>
          <w:lang w:val="fr-FR"/>
        </w:rPr>
        <w:t xml:space="preserve"> consultez le site de l’OIF</w:t>
      </w:r>
      <w:r w:rsidR="00B32829" w:rsidRPr="008C7015">
        <w:rPr>
          <w:rFonts w:ascii="Calibri" w:eastAsia="Calibri" w:hAnsi="Calibri" w:cs="Calibri"/>
          <w:lang w:val="fr-FR"/>
        </w:rPr>
        <w:t xml:space="preserve"> </w:t>
      </w:r>
      <w:hyperlink r:id="rId24" w:history="1">
        <w:r w:rsidR="00B32829" w:rsidRPr="008C7015">
          <w:rPr>
            <w:rStyle w:val="Hyperlink"/>
            <w:rFonts w:ascii="Calibri" w:eastAsia="Calibri" w:hAnsi="Calibri" w:cs="Calibri"/>
            <w:lang w:val="fr-FR"/>
          </w:rPr>
          <w:t>https://www.oiforum.com/meetings-events/oif-ecoc-2026</w:t>
        </w:r>
      </w:hyperlink>
      <w:r w:rsidR="00B32829" w:rsidRPr="008C7015">
        <w:rPr>
          <w:rFonts w:ascii="Calibri" w:eastAsia="Calibri" w:hAnsi="Calibri" w:cs="Calibri"/>
          <w:lang w:val="fr-FR"/>
        </w:rPr>
        <w:t xml:space="preserve">. </w:t>
      </w:r>
    </w:p>
    <w:p w14:paraId="022AB544" w14:textId="0EECD7E1" w:rsidR="009861CA" w:rsidRPr="008C7015" w:rsidRDefault="009861CA" w:rsidP="00B32829">
      <w:pPr>
        <w:rPr>
          <w:rFonts w:ascii="Calibri" w:eastAsia="Calibri" w:hAnsi="Calibri" w:cs="Calibri"/>
          <w:lang w:val="fr-FR"/>
        </w:rPr>
      </w:pPr>
      <w:r w:rsidRPr="008C7015">
        <w:rPr>
          <w:b/>
          <w:bCs/>
          <w:color w:val="000000"/>
          <w:lang w:val="fr-FR"/>
        </w:rPr>
        <w:t>À propos de Samtec</w:t>
      </w:r>
    </w:p>
    <w:p w14:paraId="7C59B7B5" w14:textId="740DCCD7" w:rsidR="00D70125" w:rsidRPr="008C7015" w:rsidRDefault="00C54C0B">
      <w:pPr>
        <w:rPr>
          <w:lang w:val="fr-FR"/>
        </w:rPr>
      </w:pPr>
      <w:r w:rsidRPr="00C54C0B">
        <w:rPr>
          <w:lang w:val="fr-FR"/>
        </w:rPr>
        <w:t>Fondée en 1976, Samtec est une entreprise privée, fabricant mondial réalisant un chiffre d’affaires d’un milliard de dollars, qui propose une large gamme de solutions d’interconnexion électronique</w:t>
      </w:r>
      <w:r w:rsidR="00BA38C6" w:rsidRPr="008C7015">
        <w:rPr>
          <w:lang w:val="fr-FR"/>
        </w:rPr>
        <w:t xml:space="preserve">, incluant des câbles carte à carte haute vitesse, des câbles haute vitesse, des </w:t>
      </w:r>
      <w:r w:rsidR="003270BD">
        <w:rPr>
          <w:lang w:val="fr-FR"/>
        </w:rPr>
        <w:t xml:space="preserve">connecteurs </w:t>
      </w:r>
      <w:r w:rsidR="00BA38C6" w:rsidRPr="008C7015">
        <w:rPr>
          <w:lang w:val="fr-FR"/>
        </w:rPr>
        <w:t xml:space="preserve">optiques de </w:t>
      </w:r>
      <w:r w:rsidR="003270BD">
        <w:rPr>
          <w:lang w:val="fr-FR"/>
        </w:rPr>
        <w:t>carte</w:t>
      </w:r>
      <w:r w:rsidR="00BA38C6" w:rsidRPr="008C7015">
        <w:rPr>
          <w:lang w:val="fr-FR"/>
        </w:rPr>
        <w:t xml:space="preserve"> et de panneau, RF de précision, </w:t>
      </w:r>
      <w:r w:rsidR="003270BD">
        <w:rPr>
          <w:lang w:val="fr-FR"/>
        </w:rPr>
        <w:t>à</w:t>
      </w:r>
      <w:r w:rsidR="00BA38C6" w:rsidRPr="008C7015">
        <w:rPr>
          <w:lang w:val="fr-FR"/>
        </w:rPr>
        <w:t xml:space="preserve"> empi</w:t>
      </w:r>
      <w:r w:rsidR="003270BD">
        <w:rPr>
          <w:lang w:val="fr-FR"/>
        </w:rPr>
        <w:t>lage</w:t>
      </w:r>
      <w:r w:rsidR="00BA38C6" w:rsidRPr="008C7015">
        <w:rPr>
          <w:lang w:val="fr-FR"/>
        </w:rPr>
        <w:t xml:space="preserve"> flexible et des composants et câbles micro/robustes. Les centres </w:t>
      </w:r>
      <w:r w:rsidR="003270BD">
        <w:rPr>
          <w:lang w:val="fr-FR"/>
        </w:rPr>
        <w:t xml:space="preserve">de </w:t>
      </w:r>
      <w:r w:rsidR="00BA38C6" w:rsidRPr="008C7015">
        <w:rPr>
          <w:lang w:val="fr-FR"/>
        </w:rPr>
        <w:t>technologie Samtec se consacrent au développement et à l'avancement de technologies, de stratégies et de produits pour optimiser à la fois les performances et le coût d'un système, de</w:t>
      </w:r>
      <w:r w:rsidR="003270BD">
        <w:rPr>
          <w:lang w:val="fr-FR"/>
        </w:rPr>
        <w:t>puis</w:t>
      </w:r>
      <w:r w:rsidR="00BA38C6" w:rsidRPr="008C7015">
        <w:rPr>
          <w:lang w:val="fr-FR"/>
        </w:rPr>
        <w:t xml:space="preserve"> la puce brute </w:t>
      </w:r>
      <w:r w:rsidR="003270BD">
        <w:rPr>
          <w:lang w:val="fr-FR"/>
        </w:rPr>
        <w:t>jusqu’</w:t>
      </w:r>
      <w:r w:rsidR="00BA38C6" w:rsidRPr="008C7015">
        <w:rPr>
          <w:lang w:val="fr-FR"/>
        </w:rPr>
        <w:t xml:space="preserve">à une interface située à 100 mètres, et tous les points d'interconnexion intermédiaires. Avec </w:t>
      </w:r>
      <w:r w:rsidR="003270BD">
        <w:rPr>
          <w:lang w:val="fr-FR"/>
        </w:rPr>
        <w:t xml:space="preserve">plus de </w:t>
      </w:r>
      <w:r w:rsidR="00BA38C6" w:rsidRPr="008C7015">
        <w:rPr>
          <w:lang w:val="fr-FR"/>
        </w:rPr>
        <w:t xml:space="preserve">40 sites internationaux et </w:t>
      </w:r>
      <w:r w:rsidR="003270BD">
        <w:rPr>
          <w:lang w:val="fr-FR"/>
        </w:rPr>
        <w:t xml:space="preserve">des </w:t>
      </w:r>
      <w:r w:rsidR="00BA38C6" w:rsidRPr="008C7015">
        <w:rPr>
          <w:lang w:val="fr-FR"/>
        </w:rPr>
        <w:t xml:space="preserve">produits vendus dans plus de 125 pays différents, la présence mondiale de Samtec permet un service client inégalé. Pour plus d'informations, veuillez consulter : </w:t>
      </w:r>
      <w:hyperlink r:id="rId25" w:tgtFrame="_blank" w:history="1">
        <w:r w:rsidR="00BA38C6" w:rsidRPr="008C7015">
          <w:rPr>
            <w:rStyle w:val="Hyperlink"/>
            <w:lang w:val="fr-FR"/>
          </w:rPr>
          <w:t>http://www.samtec.com</w:t>
        </w:r>
      </w:hyperlink>
    </w:p>
    <w:p w14:paraId="141C0433" w14:textId="77777777" w:rsidR="00C2155D" w:rsidRDefault="00D70125" w:rsidP="00D70125">
      <w:pPr>
        <w:spacing w:after="0" w:line="240" w:lineRule="auto"/>
        <w:rPr>
          <w:b/>
          <w:bCs/>
          <w:lang w:val="fr-FR"/>
        </w:rPr>
      </w:pPr>
      <w:r w:rsidRPr="008C7015">
        <w:rPr>
          <w:b/>
          <w:bCs/>
          <w:lang w:val="fr-FR"/>
        </w:rPr>
        <w:t>Samtec, Inc.</w:t>
      </w:r>
    </w:p>
    <w:p w14:paraId="67AED6AD" w14:textId="77777777" w:rsidR="00C2155D" w:rsidRPr="002B6C4D" w:rsidRDefault="00D70125" w:rsidP="00D70125">
      <w:pPr>
        <w:spacing w:after="0" w:line="240" w:lineRule="auto"/>
        <w:rPr>
          <w:b/>
          <w:bCs/>
        </w:rPr>
      </w:pPr>
      <w:r w:rsidRPr="002B6C4D">
        <w:rPr>
          <w:b/>
          <w:bCs/>
        </w:rPr>
        <w:t>P.O. Bo</w:t>
      </w:r>
      <w:r w:rsidR="00C2155D" w:rsidRPr="002B6C4D">
        <w:rPr>
          <w:b/>
          <w:bCs/>
        </w:rPr>
        <w:t>x</w:t>
      </w:r>
      <w:r w:rsidRPr="002B6C4D">
        <w:rPr>
          <w:b/>
          <w:bCs/>
        </w:rPr>
        <w:t xml:space="preserve"> 1147</w:t>
      </w:r>
    </w:p>
    <w:p w14:paraId="61BC9066" w14:textId="0B6E3DED" w:rsidR="00C2155D" w:rsidRPr="002B6C4D" w:rsidRDefault="00D70125" w:rsidP="00D70125">
      <w:pPr>
        <w:spacing w:after="0" w:line="240" w:lineRule="auto"/>
        <w:rPr>
          <w:b/>
          <w:bCs/>
        </w:rPr>
      </w:pPr>
      <w:r w:rsidRPr="002B6C4D">
        <w:rPr>
          <w:b/>
          <w:bCs/>
        </w:rPr>
        <w:t>New Albany, IN 47151-1147</w:t>
      </w:r>
      <w:r w:rsidR="002B6C4D" w:rsidRPr="002B6C4D">
        <w:rPr>
          <w:b/>
          <w:bCs/>
        </w:rPr>
        <w:t xml:space="preserve"> </w:t>
      </w:r>
      <w:r w:rsidR="002B6C4D">
        <w:rPr>
          <w:b/>
          <w:bCs/>
        </w:rPr>
        <w:t xml:space="preserve"> </w:t>
      </w:r>
      <w:r w:rsidRPr="002B6C4D">
        <w:rPr>
          <w:b/>
          <w:bCs/>
        </w:rPr>
        <w:t xml:space="preserve">USA </w:t>
      </w:r>
    </w:p>
    <w:p w14:paraId="0C267C5A" w14:textId="0B9C1C3D" w:rsidR="00D70125" w:rsidRPr="002B6C4D" w:rsidRDefault="00C2155D" w:rsidP="00D70125">
      <w:pPr>
        <w:spacing w:after="0" w:line="240" w:lineRule="auto"/>
        <w:rPr>
          <w:lang w:val="de-DE"/>
        </w:rPr>
      </w:pPr>
      <w:r w:rsidRPr="002B6C4D">
        <w:rPr>
          <w:b/>
          <w:bCs/>
          <w:lang w:val="de-DE"/>
        </w:rPr>
        <w:t>Tel</w:t>
      </w:r>
      <w:r w:rsidR="00D70125" w:rsidRPr="002B6C4D">
        <w:rPr>
          <w:b/>
          <w:bCs/>
          <w:lang w:val="de-DE"/>
        </w:rPr>
        <w:t xml:space="preserve"> : + 812-944-6733</w:t>
      </w:r>
      <w:r w:rsidR="00D70125" w:rsidRPr="002B6C4D">
        <w:rPr>
          <w:b/>
          <w:bCs/>
          <w:lang w:val="de-DE"/>
        </w:rPr>
        <w:br/>
      </w:r>
      <w:hyperlink r:id="rId26" w:history="1">
        <w:r w:rsidR="00D70125" w:rsidRPr="002B6C4D">
          <w:rPr>
            <w:rStyle w:val="Hyperlink"/>
            <w:lang w:val="de-DE"/>
          </w:rPr>
          <w:t>www.samtec.com/media-room</w:t>
        </w:r>
      </w:hyperlink>
      <w:r w:rsidR="00D70125" w:rsidRPr="002B6C4D">
        <w:rPr>
          <w:lang w:val="de-DE"/>
        </w:rPr>
        <w:t xml:space="preserve"> </w:t>
      </w:r>
    </w:p>
    <w:p w14:paraId="3B7D49CF" w14:textId="77777777" w:rsidR="00D70125" w:rsidRPr="002B6C4D" w:rsidRDefault="00D70125" w:rsidP="00D70125">
      <w:pPr>
        <w:spacing w:after="0" w:line="240" w:lineRule="auto"/>
        <w:rPr>
          <w:lang w:val="de-DE"/>
        </w:rPr>
      </w:pPr>
    </w:p>
    <w:p w14:paraId="50855E1E" w14:textId="0E9975C2" w:rsidR="00D70125" w:rsidRPr="008C7015" w:rsidRDefault="00D70125" w:rsidP="00D70125">
      <w:pPr>
        <w:spacing w:after="0" w:line="240" w:lineRule="auto"/>
        <w:rPr>
          <w:lang w:val="fr-FR"/>
        </w:rPr>
      </w:pPr>
      <w:r w:rsidRPr="008C7015">
        <w:rPr>
          <w:lang w:val="fr-FR"/>
        </w:rPr>
        <w:t xml:space="preserve">Notre équipe de presse </w:t>
      </w:r>
      <w:r w:rsidR="007C52EB">
        <w:rPr>
          <w:lang w:val="fr-FR"/>
        </w:rPr>
        <w:t xml:space="preserve">se </w:t>
      </w:r>
      <w:r w:rsidR="00D2449F">
        <w:rPr>
          <w:lang w:val="fr-FR"/>
        </w:rPr>
        <w:t>fait un plaisir</w:t>
      </w:r>
      <w:r w:rsidRPr="008C7015">
        <w:rPr>
          <w:lang w:val="fr-FR"/>
        </w:rPr>
        <w:t xml:space="preserve"> </w:t>
      </w:r>
      <w:r w:rsidR="007C52EB">
        <w:rPr>
          <w:lang w:val="fr-FR"/>
        </w:rPr>
        <w:t xml:space="preserve">de </w:t>
      </w:r>
      <w:r w:rsidRPr="008C7015">
        <w:rPr>
          <w:lang w:val="fr-FR"/>
        </w:rPr>
        <w:t xml:space="preserve">travailler avec </w:t>
      </w:r>
      <w:r w:rsidR="00D2449F">
        <w:rPr>
          <w:lang w:val="fr-FR"/>
        </w:rPr>
        <w:t>l</w:t>
      </w:r>
      <w:r w:rsidRPr="008C7015">
        <w:rPr>
          <w:lang w:val="fr-FR"/>
        </w:rPr>
        <w:t>es journalistes du monde entier pour p</w:t>
      </w:r>
      <w:r w:rsidR="00D2449F">
        <w:rPr>
          <w:lang w:val="fr-FR"/>
        </w:rPr>
        <w:t>roposer</w:t>
      </w:r>
      <w:r w:rsidRPr="008C7015">
        <w:rPr>
          <w:lang w:val="fr-FR"/>
        </w:rPr>
        <w:t xml:space="preserve"> des </w:t>
      </w:r>
      <w:r w:rsidR="007C52EB">
        <w:rPr>
          <w:lang w:val="fr-FR"/>
        </w:rPr>
        <w:t>articles sur des sujets</w:t>
      </w:r>
      <w:r w:rsidRPr="008C7015">
        <w:rPr>
          <w:lang w:val="fr-FR"/>
        </w:rPr>
        <w:t xml:space="preserve"> captivants et innovants. Si vous êtes membre des médias ou de la presse et souhaitez </w:t>
      </w:r>
      <w:r w:rsidR="007C52EB">
        <w:rPr>
          <w:lang w:val="fr-FR"/>
        </w:rPr>
        <w:t>en parler avec nous</w:t>
      </w:r>
      <w:r w:rsidRPr="008C7015">
        <w:rPr>
          <w:lang w:val="fr-FR"/>
        </w:rPr>
        <w:t xml:space="preserve">, veuillez </w:t>
      </w:r>
      <w:r w:rsidR="007C52EB">
        <w:rPr>
          <w:lang w:val="fr-FR"/>
        </w:rPr>
        <w:t xml:space="preserve">envoyer </w:t>
      </w:r>
      <w:r w:rsidR="007C52EB" w:rsidRPr="008C7015">
        <w:rPr>
          <w:lang w:val="fr-FR"/>
        </w:rPr>
        <w:t xml:space="preserve">un e-mail </w:t>
      </w:r>
      <w:r w:rsidR="007C52EB">
        <w:rPr>
          <w:lang w:val="fr-FR"/>
        </w:rPr>
        <w:t xml:space="preserve">à </w:t>
      </w:r>
      <w:hyperlink r:id="rId27" w:history="1">
        <w:r w:rsidR="002B6C4D">
          <w:rPr>
            <w:rStyle w:val="Hyperlink"/>
            <w:lang w:val="fr-FR"/>
          </w:rPr>
          <w:t>mediaroom@samtec.com</w:t>
        </w:r>
      </w:hyperlink>
      <w:hyperlink r:id="rId28" w:tgtFrame="_blank" w:history="1"/>
      <w:r w:rsidRPr="008C7015">
        <w:rPr>
          <w:lang w:val="fr-FR"/>
        </w:rPr>
        <w:t>.</w:t>
      </w:r>
    </w:p>
    <w:p w14:paraId="27788F86" w14:textId="77777777" w:rsidR="00D70125" w:rsidRPr="002B6C4D" w:rsidRDefault="00D70125" w:rsidP="00D70125">
      <w:pPr>
        <w:spacing w:afterLines="20" w:after="48" w:line="276" w:lineRule="auto"/>
        <w:rPr>
          <w:rFonts w:cstheme="majorHAnsi"/>
          <w:lang w:val="fr-BE"/>
        </w:rPr>
      </w:pPr>
    </w:p>
    <w:p w14:paraId="5A6FAE50" w14:textId="3A3E5528" w:rsidR="00D70125" w:rsidRPr="002B6C4D" w:rsidRDefault="00D70125">
      <w:pPr>
        <w:rPr>
          <w:lang w:val="fr-BE"/>
        </w:rPr>
      </w:pPr>
    </w:p>
    <w:sectPr w:rsidR="00D70125" w:rsidRPr="002B6C4D">
      <w:head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A86251" w14:textId="77777777" w:rsidR="00C50EB5" w:rsidRDefault="00C50EB5" w:rsidP="00017B20">
      <w:pPr>
        <w:spacing w:after="0" w:line="240" w:lineRule="auto"/>
      </w:pPr>
      <w:r>
        <w:separator/>
      </w:r>
    </w:p>
  </w:endnote>
  <w:endnote w:type="continuationSeparator" w:id="0">
    <w:p w14:paraId="0FE6CFD1" w14:textId="77777777" w:rsidR="00C50EB5" w:rsidRDefault="00C50EB5" w:rsidP="0001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3EEB3B" w14:textId="77777777" w:rsidR="00C50EB5" w:rsidRDefault="00C50EB5" w:rsidP="00017B20">
      <w:pPr>
        <w:spacing w:after="0" w:line="240" w:lineRule="auto"/>
      </w:pPr>
      <w:r>
        <w:separator/>
      </w:r>
    </w:p>
  </w:footnote>
  <w:footnote w:type="continuationSeparator" w:id="0">
    <w:p w14:paraId="50FB32DF" w14:textId="77777777" w:rsidR="00C50EB5" w:rsidRDefault="00C50EB5" w:rsidP="00017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6FD3EA" w14:textId="21611012" w:rsidR="00017B20" w:rsidRPr="00226BF1" w:rsidRDefault="00017B20" w:rsidP="00226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AE6BE8"/>
    <w:multiLevelType w:val="hybridMultilevel"/>
    <w:tmpl w:val="F0A6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644E4"/>
    <w:multiLevelType w:val="hybridMultilevel"/>
    <w:tmpl w:val="516A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F6C04"/>
    <w:multiLevelType w:val="hybridMultilevel"/>
    <w:tmpl w:val="B6185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953499">
    <w:abstractNumId w:val="2"/>
  </w:num>
  <w:num w:numId="2" w16cid:durableId="1363282954">
    <w:abstractNumId w:val="1"/>
  </w:num>
  <w:num w:numId="3" w16cid:durableId="19172752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8D"/>
    <w:rsid w:val="00005837"/>
    <w:rsid w:val="00013BDB"/>
    <w:rsid w:val="000140A3"/>
    <w:rsid w:val="00016459"/>
    <w:rsid w:val="00016E64"/>
    <w:rsid w:val="00017B20"/>
    <w:rsid w:val="00020D6C"/>
    <w:rsid w:val="00031DB5"/>
    <w:rsid w:val="00033A75"/>
    <w:rsid w:val="00062EDE"/>
    <w:rsid w:val="0006615E"/>
    <w:rsid w:val="00076872"/>
    <w:rsid w:val="00077089"/>
    <w:rsid w:val="00080E16"/>
    <w:rsid w:val="000819FC"/>
    <w:rsid w:val="0008271E"/>
    <w:rsid w:val="000846CF"/>
    <w:rsid w:val="00086463"/>
    <w:rsid w:val="000964B9"/>
    <w:rsid w:val="000A0F29"/>
    <w:rsid w:val="000A2696"/>
    <w:rsid w:val="000A45AE"/>
    <w:rsid w:val="000A4E98"/>
    <w:rsid w:val="000B6C39"/>
    <w:rsid w:val="000B74D8"/>
    <w:rsid w:val="000C18EC"/>
    <w:rsid w:val="000D013B"/>
    <w:rsid w:val="000D640B"/>
    <w:rsid w:val="000D6482"/>
    <w:rsid w:val="000D6DEA"/>
    <w:rsid w:val="000E327A"/>
    <w:rsid w:val="000E6752"/>
    <w:rsid w:val="000E6CE0"/>
    <w:rsid w:val="000F2DC1"/>
    <w:rsid w:val="001015F2"/>
    <w:rsid w:val="00102250"/>
    <w:rsid w:val="00102612"/>
    <w:rsid w:val="00103EC3"/>
    <w:rsid w:val="001064C4"/>
    <w:rsid w:val="00111283"/>
    <w:rsid w:val="0011206E"/>
    <w:rsid w:val="00120744"/>
    <w:rsid w:val="0013020A"/>
    <w:rsid w:val="001312BD"/>
    <w:rsid w:val="00134575"/>
    <w:rsid w:val="0013719A"/>
    <w:rsid w:val="00150B3F"/>
    <w:rsid w:val="00163E21"/>
    <w:rsid w:val="00167731"/>
    <w:rsid w:val="00182C4F"/>
    <w:rsid w:val="001844EB"/>
    <w:rsid w:val="00186AFF"/>
    <w:rsid w:val="00186C39"/>
    <w:rsid w:val="001977F2"/>
    <w:rsid w:val="00197BB9"/>
    <w:rsid w:val="001A117D"/>
    <w:rsid w:val="001A7DD1"/>
    <w:rsid w:val="001B4446"/>
    <w:rsid w:val="001C4ABC"/>
    <w:rsid w:val="001C6894"/>
    <w:rsid w:val="001D1863"/>
    <w:rsid w:val="001D54C8"/>
    <w:rsid w:val="001E2A95"/>
    <w:rsid w:val="001E7FF7"/>
    <w:rsid w:val="001F1CC5"/>
    <w:rsid w:val="001F2C4D"/>
    <w:rsid w:val="002100A9"/>
    <w:rsid w:val="0021142B"/>
    <w:rsid w:val="00213162"/>
    <w:rsid w:val="00222C9F"/>
    <w:rsid w:val="00226BF1"/>
    <w:rsid w:val="00237131"/>
    <w:rsid w:val="002378AB"/>
    <w:rsid w:val="00240930"/>
    <w:rsid w:val="00242478"/>
    <w:rsid w:val="002460EF"/>
    <w:rsid w:val="00251F7A"/>
    <w:rsid w:val="002521CD"/>
    <w:rsid w:val="00252D47"/>
    <w:rsid w:val="00254129"/>
    <w:rsid w:val="00255D6B"/>
    <w:rsid w:val="00262798"/>
    <w:rsid w:val="002670CF"/>
    <w:rsid w:val="00274033"/>
    <w:rsid w:val="00280E3E"/>
    <w:rsid w:val="00282569"/>
    <w:rsid w:val="00283489"/>
    <w:rsid w:val="00285A1A"/>
    <w:rsid w:val="00293675"/>
    <w:rsid w:val="00293D2D"/>
    <w:rsid w:val="002951C7"/>
    <w:rsid w:val="002A19B5"/>
    <w:rsid w:val="002A439D"/>
    <w:rsid w:val="002B39BE"/>
    <w:rsid w:val="002B5EFA"/>
    <w:rsid w:val="002B6C4B"/>
    <w:rsid w:val="002B6C4D"/>
    <w:rsid w:val="002C16DB"/>
    <w:rsid w:val="002C4FAF"/>
    <w:rsid w:val="002D0C28"/>
    <w:rsid w:val="002D64D2"/>
    <w:rsid w:val="002E1BCB"/>
    <w:rsid w:val="002E4B67"/>
    <w:rsid w:val="002E627F"/>
    <w:rsid w:val="00306B52"/>
    <w:rsid w:val="00310669"/>
    <w:rsid w:val="003174C6"/>
    <w:rsid w:val="00326AA3"/>
    <w:rsid w:val="003270BD"/>
    <w:rsid w:val="00331639"/>
    <w:rsid w:val="00343A0B"/>
    <w:rsid w:val="00352455"/>
    <w:rsid w:val="00357A10"/>
    <w:rsid w:val="00371610"/>
    <w:rsid w:val="003841EA"/>
    <w:rsid w:val="0038515A"/>
    <w:rsid w:val="00386EFB"/>
    <w:rsid w:val="00394A65"/>
    <w:rsid w:val="003C2CC3"/>
    <w:rsid w:val="003C3566"/>
    <w:rsid w:val="003C453D"/>
    <w:rsid w:val="003C7CFA"/>
    <w:rsid w:val="003D2DAD"/>
    <w:rsid w:val="003D301F"/>
    <w:rsid w:val="003D6351"/>
    <w:rsid w:val="003E06A5"/>
    <w:rsid w:val="003E4638"/>
    <w:rsid w:val="003E465C"/>
    <w:rsid w:val="003F1ED8"/>
    <w:rsid w:val="003F3674"/>
    <w:rsid w:val="003F3D11"/>
    <w:rsid w:val="00401BF6"/>
    <w:rsid w:val="00406C57"/>
    <w:rsid w:val="00421427"/>
    <w:rsid w:val="0042402A"/>
    <w:rsid w:val="00425DD1"/>
    <w:rsid w:val="00427B77"/>
    <w:rsid w:val="00434CCB"/>
    <w:rsid w:val="00437B7A"/>
    <w:rsid w:val="00440980"/>
    <w:rsid w:val="004447C3"/>
    <w:rsid w:val="004464C8"/>
    <w:rsid w:val="0046193E"/>
    <w:rsid w:val="004620CF"/>
    <w:rsid w:val="00465711"/>
    <w:rsid w:val="0047134C"/>
    <w:rsid w:val="004727C3"/>
    <w:rsid w:val="00473D60"/>
    <w:rsid w:val="004758B5"/>
    <w:rsid w:val="00482A9D"/>
    <w:rsid w:val="0048392C"/>
    <w:rsid w:val="0048460C"/>
    <w:rsid w:val="00492765"/>
    <w:rsid w:val="00493A7D"/>
    <w:rsid w:val="00494587"/>
    <w:rsid w:val="004A2584"/>
    <w:rsid w:val="004A4173"/>
    <w:rsid w:val="004B1F54"/>
    <w:rsid w:val="004B5398"/>
    <w:rsid w:val="004B6E5C"/>
    <w:rsid w:val="004C7B32"/>
    <w:rsid w:val="004C7DCD"/>
    <w:rsid w:val="004D1125"/>
    <w:rsid w:val="004E0949"/>
    <w:rsid w:val="004E786F"/>
    <w:rsid w:val="004F7D56"/>
    <w:rsid w:val="0050240A"/>
    <w:rsid w:val="00506C2B"/>
    <w:rsid w:val="00511628"/>
    <w:rsid w:val="00516050"/>
    <w:rsid w:val="00517615"/>
    <w:rsid w:val="0052424A"/>
    <w:rsid w:val="0052456F"/>
    <w:rsid w:val="00525AE3"/>
    <w:rsid w:val="00537199"/>
    <w:rsid w:val="00540D55"/>
    <w:rsid w:val="0054173F"/>
    <w:rsid w:val="00542CC2"/>
    <w:rsid w:val="0055364E"/>
    <w:rsid w:val="005564FD"/>
    <w:rsid w:val="00560928"/>
    <w:rsid w:val="00562152"/>
    <w:rsid w:val="0058392C"/>
    <w:rsid w:val="00590EE5"/>
    <w:rsid w:val="00593982"/>
    <w:rsid w:val="005A1950"/>
    <w:rsid w:val="005A2989"/>
    <w:rsid w:val="005A4443"/>
    <w:rsid w:val="005A6421"/>
    <w:rsid w:val="005B4FAC"/>
    <w:rsid w:val="005C04DC"/>
    <w:rsid w:val="005C05C7"/>
    <w:rsid w:val="005C60A5"/>
    <w:rsid w:val="005D410A"/>
    <w:rsid w:val="005D45AA"/>
    <w:rsid w:val="005E10B9"/>
    <w:rsid w:val="005F3BB7"/>
    <w:rsid w:val="005F60CA"/>
    <w:rsid w:val="005F69A2"/>
    <w:rsid w:val="006000D1"/>
    <w:rsid w:val="00601C98"/>
    <w:rsid w:val="0060200C"/>
    <w:rsid w:val="00603192"/>
    <w:rsid w:val="006044FA"/>
    <w:rsid w:val="0061116F"/>
    <w:rsid w:val="006145ED"/>
    <w:rsid w:val="00615B16"/>
    <w:rsid w:val="006303A6"/>
    <w:rsid w:val="006404BA"/>
    <w:rsid w:val="00650AE2"/>
    <w:rsid w:val="00653FF3"/>
    <w:rsid w:val="006548D9"/>
    <w:rsid w:val="00654DB2"/>
    <w:rsid w:val="00666EE9"/>
    <w:rsid w:val="00676278"/>
    <w:rsid w:val="00677670"/>
    <w:rsid w:val="006862FA"/>
    <w:rsid w:val="00696E7B"/>
    <w:rsid w:val="00697AAD"/>
    <w:rsid w:val="006A3B2F"/>
    <w:rsid w:val="006A4D24"/>
    <w:rsid w:val="006A588C"/>
    <w:rsid w:val="006A71BD"/>
    <w:rsid w:val="006B3914"/>
    <w:rsid w:val="006B5339"/>
    <w:rsid w:val="006C114E"/>
    <w:rsid w:val="006C1829"/>
    <w:rsid w:val="006C4B38"/>
    <w:rsid w:val="006C66E7"/>
    <w:rsid w:val="006C786B"/>
    <w:rsid w:val="006D3AE6"/>
    <w:rsid w:val="006E0C58"/>
    <w:rsid w:val="006E1DF6"/>
    <w:rsid w:val="006E28F2"/>
    <w:rsid w:val="006E2F6B"/>
    <w:rsid w:val="006E3997"/>
    <w:rsid w:val="006E65F7"/>
    <w:rsid w:val="006F0F75"/>
    <w:rsid w:val="006F129C"/>
    <w:rsid w:val="00702B9E"/>
    <w:rsid w:val="00703ACD"/>
    <w:rsid w:val="00713F9F"/>
    <w:rsid w:val="00714F50"/>
    <w:rsid w:val="0071541B"/>
    <w:rsid w:val="007159DE"/>
    <w:rsid w:val="00716008"/>
    <w:rsid w:val="00724E90"/>
    <w:rsid w:val="00730AB7"/>
    <w:rsid w:val="00730F9A"/>
    <w:rsid w:val="00731936"/>
    <w:rsid w:val="00751C0D"/>
    <w:rsid w:val="007536A7"/>
    <w:rsid w:val="00754727"/>
    <w:rsid w:val="00755682"/>
    <w:rsid w:val="007562DC"/>
    <w:rsid w:val="0076026B"/>
    <w:rsid w:val="0076358D"/>
    <w:rsid w:val="00770E8B"/>
    <w:rsid w:val="00777A03"/>
    <w:rsid w:val="0078212A"/>
    <w:rsid w:val="00782FFE"/>
    <w:rsid w:val="00787C86"/>
    <w:rsid w:val="007A1EF4"/>
    <w:rsid w:val="007A270E"/>
    <w:rsid w:val="007A2A1B"/>
    <w:rsid w:val="007A4BCA"/>
    <w:rsid w:val="007A6570"/>
    <w:rsid w:val="007B0CCC"/>
    <w:rsid w:val="007B12BE"/>
    <w:rsid w:val="007B3161"/>
    <w:rsid w:val="007C3E44"/>
    <w:rsid w:val="007C3E50"/>
    <w:rsid w:val="007C52EB"/>
    <w:rsid w:val="007D0B7E"/>
    <w:rsid w:val="007D5002"/>
    <w:rsid w:val="007D6D85"/>
    <w:rsid w:val="007E41B8"/>
    <w:rsid w:val="007E5DA6"/>
    <w:rsid w:val="007F42BA"/>
    <w:rsid w:val="007F7708"/>
    <w:rsid w:val="00800576"/>
    <w:rsid w:val="00802C54"/>
    <w:rsid w:val="00807BD4"/>
    <w:rsid w:val="008150E1"/>
    <w:rsid w:val="008160DC"/>
    <w:rsid w:val="0082259F"/>
    <w:rsid w:val="00823169"/>
    <w:rsid w:val="00831100"/>
    <w:rsid w:val="0083137B"/>
    <w:rsid w:val="00834C10"/>
    <w:rsid w:val="008368DA"/>
    <w:rsid w:val="008401F7"/>
    <w:rsid w:val="00840714"/>
    <w:rsid w:val="008542A6"/>
    <w:rsid w:val="008557BB"/>
    <w:rsid w:val="00870E9F"/>
    <w:rsid w:val="00872EA7"/>
    <w:rsid w:val="00874A50"/>
    <w:rsid w:val="00874E5F"/>
    <w:rsid w:val="008775CE"/>
    <w:rsid w:val="0089072D"/>
    <w:rsid w:val="0089470B"/>
    <w:rsid w:val="008960CD"/>
    <w:rsid w:val="00897B01"/>
    <w:rsid w:val="008A1780"/>
    <w:rsid w:val="008A29D9"/>
    <w:rsid w:val="008A2FAB"/>
    <w:rsid w:val="008A3124"/>
    <w:rsid w:val="008B37D9"/>
    <w:rsid w:val="008B796E"/>
    <w:rsid w:val="008C12CF"/>
    <w:rsid w:val="008C7015"/>
    <w:rsid w:val="008D15FE"/>
    <w:rsid w:val="008E3B33"/>
    <w:rsid w:val="008F25BA"/>
    <w:rsid w:val="008F61BF"/>
    <w:rsid w:val="00904BD4"/>
    <w:rsid w:val="00905B5F"/>
    <w:rsid w:val="0091345F"/>
    <w:rsid w:val="00913D5A"/>
    <w:rsid w:val="00915952"/>
    <w:rsid w:val="009174AA"/>
    <w:rsid w:val="00922557"/>
    <w:rsid w:val="00922B12"/>
    <w:rsid w:val="00936E78"/>
    <w:rsid w:val="00937B98"/>
    <w:rsid w:val="00940518"/>
    <w:rsid w:val="009465C8"/>
    <w:rsid w:val="009523CA"/>
    <w:rsid w:val="00953D44"/>
    <w:rsid w:val="009565CE"/>
    <w:rsid w:val="00963D5C"/>
    <w:rsid w:val="0096445B"/>
    <w:rsid w:val="00973973"/>
    <w:rsid w:val="00976613"/>
    <w:rsid w:val="0098012C"/>
    <w:rsid w:val="009861CA"/>
    <w:rsid w:val="00995AF2"/>
    <w:rsid w:val="00997410"/>
    <w:rsid w:val="009A0171"/>
    <w:rsid w:val="009A2505"/>
    <w:rsid w:val="009B75F8"/>
    <w:rsid w:val="009C0E23"/>
    <w:rsid w:val="009C34A5"/>
    <w:rsid w:val="009C50AA"/>
    <w:rsid w:val="009C6275"/>
    <w:rsid w:val="009D497D"/>
    <w:rsid w:val="009D59AD"/>
    <w:rsid w:val="009E313E"/>
    <w:rsid w:val="009E488D"/>
    <w:rsid w:val="009E66A8"/>
    <w:rsid w:val="009F2DE8"/>
    <w:rsid w:val="00A0250C"/>
    <w:rsid w:val="00A05007"/>
    <w:rsid w:val="00A10F0D"/>
    <w:rsid w:val="00A1193B"/>
    <w:rsid w:val="00A11C7E"/>
    <w:rsid w:val="00A12EFD"/>
    <w:rsid w:val="00A1778E"/>
    <w:rsid w:val="00A26E32"/>
    <w:rsid w:val="00A26FFE"/>
    <w:rsid w:val="00A27C81"/>
    <w:rsid w:val="00A41628"/>
    <w:rsid w:val="00A514B5"/>
    <w:rsid w:val="00A52944"/>
    <w:rsid w:val="00A53407"/>
    <w:rsid w:val="00A540A9"/>
    <w:rsid w:val="00A70813"/>
    <w:rsid w:val="00A72CED"/>
    <w:rsid w:val="00A805F6"/>
    <w:rsid w:val="00A928A6"/>
    <w:rsid w:val="00A92ADF"/>
    <w:rsid w:val="00A946AF"/>
    <w:rsid w:val="00A977A4"/>
    <w:rsid w:val="00AA09C0"/>
    <w:rsid w:val="00AA6711"/>
    <w:rsid w:val="00AB24C4"/>
    <w:rsid w:val="00AB6D83"/>
    <w:rsid w:val="00AC2593"/>
    <w:rsid w:val="00AC271E"/>
    <w:rsid w:val="00AC4D2E"/>
    <w:rsid w:val="00AC5964"/>
    <w:rsid w:val="00AC7996"/>
    <w:rsid w:val="00AD0FE2"/>
    <w:rsid w:val="00AD2272"/>
    <w:rsid w:val="00AD3670"/>
    <w:rsid w:val="00AD4AC6"/>
    <w:rsid w:val="00AD4F34"/>
    <w:rsid w:val="00AD6CC0"/>
    <w:rsid w:val="00AD7E07"/>
    <w:rsid w:val="00AE1D0F"/>
    <w:rsid w:val="00AF1EC0"/>
    <w:rsid w:val="00AF206F"/>
    <w:rsid w:val="00AF34FC"/>
    <w:rsid w:val="00AF38E8"/>
    <w:rsid w:val="00B0319D"/>
    <w:rsid w:val="00B04C10"/>
    <w:rsid w:val="00B05EDA"/>
    <w:rsid w:val="00B128C8"/>
    <w:rsid w:val="00B135F8"/>
    <w:rsid w:val="00B1489C"/>
    <w:rsid w:val="00B15469"/>
    <w:rsid w:val="00B1768D"/>
    <w:rsid w:val="00B21817"/>
    <w:rsid w:val="00B22A82"/>
    <w:rsid w:val="00B30BE8"/>
    <w:rsid w:val="00B31E3A"/>
    <w:rsid w:val="00B32829"/>
    <w:rsid w:val="00B41965"/>
    <w:rsid w:val="00B4764C"/>
    <w:rsid w:val="00B5445E"/>
    <w:rsid w:val="00B573B8"/>
    <w:rsid w:val="00B66397"/>
    <w:rsid w:val="00B7130B"/>
    <w:rsid w:val="00B859EF"/>
    <w:rsid w:val="00BA3680"/>
    <w:rsid w:val="00BA38C6"/>
    <w:rsid w:val="00BB3F3D"/>
    <w:rsid w:val="00BB4E04"/>
    <w:rsid w:val="00BB5675"/>
    <w:rsid w:val="00BC2F47"/>
    <w:rsid w:val="00BC36F1"/>
    <w:rsid w:val="00BC782B"/>
    <w:rsid w:val="00BC7FE3"/>
    <w:rsid w:val="00BD5064"/>
    <w:rsid w:val="00BF28EF"/>
    <w:rsid w:val="00BF7882"/>
    <w:rsid w:val="00C02000"/>
    <w:rsid w:val="00C0288E"/>
    <w:rsid w:val="00C04FC8"/>
    <w:rsid w:val="00C07FEA"/>
    <w:rsid w:val="00C13FE8"/>
    <w:rsid w:val="00C2155D"/>
    <w:rsid w:val="00C2722E"/>
    <w:rsid w:val="00C27552"/>
    <w:rsid w:val="00C3371B"/>
    <w:rsid w:val="00C42721"/>
    <w:rsid w:val="00C45072"/>
    <w:rsid w:val="00C50EB5"/>
    <w:rsid w:val="00C54C0B"/>
    <w:rsid w:val="00C6773F"/>
    <w:rsid w:val="00C6777C"/>
    <w:rsid w:val="00C853D7"/>
    <w:rsid w:val="00C85D29"/>
    <w:rsid w:val="00C87C51"/>
    <w:rsid w:val="00C91AFF"/>
    <w:rsid w:val="00C9330F"/>
    <w:rsid w:val="00C94DD8"/>
    <w:rsid w:val="00CA188A"/>
    <w:rsid w:val="00CA1A2B"/>
    <w:rsid w:val="00CA24AC"/>
    <w:rsid w:val="00CA68CE"/>
    <w:rsid w:val="00CB62C6"/>
    <w:rsid w:val="00CC41FF"/>
    <w:rsid w:val="00CC63B2"/>
    <w:rsid w:val="00CC63D4"/>
    <w:rsid w:val="00CD1001"/>
    <w:rsid w:val="00CD52D1"/>
    <w:rsid w:val="00CD5B6E"/>
    <w:rsid w:val="00CE0CBB"/>
    <w:rsid w:val="00CE2AEF"/>
    <w:rsid w:val="00CE6D57"/>
    <w:rsid w:val="00CF48F2"/>
    <w:rsid w:val="00CF5B03"/>
    <w:rsid w:val="00CF6208"/>
    <w:rsid w:val="00D05926"/>
    <w:rsid w:val="00D10738"/>
    <w:rsid w:val="00D1312F"/>
    <w:rsid w:val="00D13DEF"/>
    <w:rsid w:val="00D1536A"/>
    <w:rsid w:val="00D154B5"/>
    <w:rsid w:val="00D2449F"/>
    <w:rsid w:val="00D37B72"/>
    <w:rsid w:val="00D4004E"/>
    <w:rsid w:val="00D41471"/>
    <w:rsid w:val="00D447A4"/>
    <w:rsid w:val="00D45E22"/>
    <w:rsid w:val="00D5071B"/>
    <w:rsid w:val="00D518DC"/>
    <w:rsid w:val="00D51DC3"/>
    <w:rsid w:val="00D63BD9"/>
    <w:rsid w:val="00D63D63"/>
    <w:rsid w:val="00D63E7D"/>
    <w:rsid w:val="00D70125"/>
    <w:rsid w:val="00D74519"/>
    <w:rsid w:val="00D76184"/>
    <w:rsid w:val="00D7641C"/>
    <w:rsid w:val="00D80B7E"/>
    <w:rsid w:val="00D855F3"/>
    <w:rsid w:val="00D904B5"/>
    <w:rsid w:val="00D95948"/>
    <w:rsid w:val="00DA1864"/>
    <w:rsid w:val="00DA3C9D"/>
    <w:rsid w:val="00DB1EFA"/>
    <w:rsid w:val="00DC0DC0"/>
    <w:rsid w:val="00DC25F5"/>
    <w:rsid w:val="00DC2ECC"/>
    <w:rsid w:val="00DC36D1"/>
    <w:rsid w:val="00DD1EB6"/>
    <w:rsid w:val="00DD2448"/>
    <w:rsid w:val="00DE11A2"/>
    <w:rsid w:val="00DF6876"/>
    <w:rsid w:val="00DF7B98"/>
    <w:rsid w:val="00E07B14"/>
    <w:rsid w:val="00E10BEA"/>
    <w:rsid w:val="00E157A4"/>
    <w:rsid w:val="00E17DFA"/>
    <w:rsid w:val="00E22DFB"/>
    <w:rsid w:val="00E24BDF"/>
    <w:rsid w:val="00E25914"/>
    <w:rsid w:val="00E34A54"/>
    <w:rsid w:val="00E35DE1"/>
    <w:rsid w:val="00E35E38"/>
    <w:rsid w:val="00E500CE"/>
    <w:rsid w:val="00E50BB3"/>
    <w:rsid w:val="00E51396"/>
    <w:rsid w:val="00E617A3"/>
    <w:rsid w:val="00E64292"/>
    <w:rsid w:val="00E6622B"/>
    <w:rsid w:val="00E66764"/>
    <w:rsid w:val="00E66EB5"/>
    <w:rsid w:val="00E66F27"/>
    <w:rsid w:val="00E671A1"/>
    <w:rsid w:val="00E71B8E"/>
    <w:rsid w:val="00E73CD2"/>
    <w:rsid w:val="00E86D1F"/>
    <w:rsid w:val="00E86DE0"/>
    <w:rsid w:val="00E87523"/>
    <w:rsid w:val="00EA118A"/>
    <w:rsid w:val="00EA6AC4"/>
    <w:rsid w:val="00EB3099"/>
    <w:rsid w:val="00EB4F04"/>
    <w:rsid w:val="00EC2217"/>
    <w:rsid w:val="00EC5E3A"/>
    <w:rsid w:val="00ED328D"/>
    <w:rsid w:val="00ED3632"/>
    <w:rsid w:val="00EE06C2"/>
    <w:rsid w:val="00EF1FB8"/>
    <w:rsid w:val="00EF7856"/>
    <w:rsid w:val="00F00C07"/>
    <w:rsid w:val="00F013E4"/>
    <w:rsid w:val="00F01903"/>
    <w:rsid w:val="00F1527E"/>
    <w:rsid w:val="00F16497"/>
    <w:rsid w:val="00F23CEB"/>
    <w:rsid w:val="00F25456"/>
    <w:rsid w:val="00F258AD"/>
    <w:rsid w:val="00F36059"/>
    <w:rsid w:val="00F37019"/>
    <w:rsid w:val="00F429E1"/>
    <w:rsid w:val="00F62C91"/>
    <w:rsid w:val="00F63FD1"/>
    <w:rsid w:val="00F6735C"/>
    <w:rsid w:val="00F72685"/>
    <w:rsid w:val="00F86202"/>
    <w:rsid w:val="00F90DA4"/>
    <w:rsid w:val="00F95296"/>
    <w:rsid w:val="00F95737"/>
    <w:rsid w:val="00F97827"/>
    <w:rsid w:val="00FB1351"/>
    <w:rsid w:val="00FB24D9"/>
    <w:rsid w:val="00FB34B3"/>
    <w:rsid w:val="00FB5451"/>
    <w:rsid w:val="00FC0EC6"/>
    <w:rsid w:val="00FC1330"/>
    <w:rsid w:val="00FC1340"/>
    <w:rsid w:val="00FC277F"/>
    <w:rsid w:val="00FC2D07"/>
    <w:rsid w:val="00FC4CC5"/>
    <w:rsid w:val="00FC7787"/>
    <w:rsid w:val="00FD1FB4"/>
    <w:rsid w:val="00FE3F02"/>
    <w:rsid w:val="00FE3F53"/>
    <w:rsid w:val="00FE537E"/>
    <w:rsid w:val="00FF78E7"/>
    <w:rsid w:val="00FF7D36"/>
    <w:rsid w:val="012BA51E"/>
    <w:rsid w:val="02167E6C"/>
    <w:rsid w:val="12326DCF"/>
    <w:rsid w:val="127728CB"/>
    <w:rsid w:val="15FA40AE"/>
    <w:rsid w:val="1F3C8376"/>
    <w:rsid w:val="1F3EAE85"/>
    <w:rsid w:val="2541C9F9"/>
    <w:rsid w:val="26A66DC1"/>
    <w:rsid w:val="2F1DE471"/>
    <w:rsid w:val="357BF5B6"/>
    <w:rsid w:val="434DEE98"/>
    <w:rsid w:val="49446587"/>
    <w:rsid w:val="4B9EC85F"/>
    <w:rsid w:val="4D9E4FBD"/>
    <w:rsid w:val="5EBF1627"/>
    <w:rsid w:val="655593B1"/>
    <w:rsid w:val="65C6E517"/>
    <w:rsid w:val="67097F37"/>
    <w:rsid w:val="6CFE317E"/>
    <w:rsid w:val="6E03E214"/>
    <w:rsid w:val="7060C102"/>
    <w:rsid w:val="71FC9163"/>
    <w:rsid w:val="720FF749"/>
    <w:rsid w:val="7405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28CD4"/>
  <w15:chartTrackingRefBased/>
  <w15:docId w15:val="{7AF38065-91C9-427F-BBCB-1A2E620A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6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71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E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0AE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F9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020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B20"/>
  </w:style>
  <w:style w:type="paragraph" w:styleId="Footer">
    <w:name w:val="footer"/>
    <w:basedOn w:val="Normal"/>
    <w:link w:val="FooterChar"/>
    <w:uiPriority w:val="99"/>
    <w:unhideWhenUsed/>
    <w:rsid w:val="0001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B20"/>
  </w:style>
  <w:style w:type="character" w:styleId="PlaceholderText">
    <w:name w:val="Placeholder Text"/>
    <w:basedOn w:val="DefaultParagraphFont"/>
    <w:uiPriority w:val="99"/>
    <w:semiHidden/>
    <w:rsid w:val="005D41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amtec.com/kits/rf/bullseye-isi/" TargetMode="External"/><Relationship Id="rId18" Type="http://schemas.openxmlformats.org/officeDocument/2006/relationships/hyperlink" Target="https://www.samtec.com/kits/rf/bullseye-isi/" TargetMode="External"/><Relationship Id="rId26" Type="http://schemas.openxmlformats.org/officeDocument/2006/relationships/hyperlink" Target="http://www.samtec.com/media-ro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amtec.com/rf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amtec.com/products/be130" TargetMode="External"/><Relationship Id="rId17" Type="http://schemas.openxmlformats.org/officeDocument/2006/relationships/hyperlink" Target="https://www.samtec.com/high-speed-cable/flyover/si-fly-hd/" TargetMode="External"/><Relationship Id="rId25" Type="http://schemas.openxmlformats.org/officeDocument/2006/relationships/hyperlink" Target="http://www.samtec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amtec.com/solutions/eyespeed/" TargetMode="External"/><Relationship Id="rId20" Type="http://schemas.openxmlformats.org/officeDocument/2006/relationships/hyperlink" Target="https://www.samtec.com/high-speed-cable/flyover/si-fly-hd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mtec.com/high-speed-cable/flyover/si-fly-hd/" TargetMode="External"/><Relationship Id="rId24" Type="http://schemas.openxmlformats.org/officeDocument/2006/relationships/hyperlink" Target="https://www.oiforum.com/meetings-events/oif-ecoc-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amtec.com/rf/connectors/in-series-adaptors/" TargetMode="External"/><Relationship Id="rId23" Type="http://schemas.openxmlformats.org/officeDocument/2006/relationships/hyperlink" Target="mailto:HDR@samtec.com?subject=Demonstrations%20at%20ECOC" TargetMode="External"/><Relationship Id="rId28" Type="http://schemas.openxmlformats.org/officeDocument/2006/relationships/hyperlink" Target="mailto:mediaroom@samtec.com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samtec.com/optics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diaroom@samtec.com" TargetMode="External"/><Relationship Id="rId14" Type="http://schemas.openxmlformats.org/officeDocument/2006/relationships/hyperlink" Target="https://www.samtec.com/rf/cables/high-performance-microwave/" TargetMode="External"/><Relationship Id="rId22" Type="http://schemas.openxmlformats.org/officeDocument/2006/relationships/hyperlink" Target="https://youtu.be/QpqZYkI8wYM" TargetMode="External"/><Relationship Id="rId27" Type="http://schemas.openxmlformats.org/officeDocument/2006/relationships/hyperlink" Target="file:///Users/PatrickMannionPro2/Library/CloudStorage/Dropbox/techwire-aslan/Samtec/2026-09%20-%20Samtec/2026-09-08_-_Samtec_PR_ECOC-OIF%202026/mediaroom@samtec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0CC55-998E-490D-AE58-E3267213E8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73d5fe-5312-4a89-ad5f-2e3553b61012}" enabled="1" method="Standard" siteId="{9943a816-2cec-4883-855e-09a8c3610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1170</Words>
  <Characters>6720</Characters>
  <Application>Microsoft Office Word</Application>
  <DocSecurity>0</DocSecurity>
  <Lines>113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Links>
    <vt:vector size="84" baseType="variant">
      <vt:variant>
        <vt:i4>4063272</vt:i4>
      </vt:variant>
      <vt:variant>
        <vt:i4>39</vt:i4>
      </vt:variant>
      <vt:variant>
        <vt:i4>0</vt:i4>
      </vt:variant>
      <vt:variant>
        <vt:i4>5</vt:i4>
      </vt:variant>
      <vt:variant>
        <vt:lpwstr>http://www.samtec.com/</vt:lpwstr>
      </vt:variant>
      <vt:variant>
        <vt:lpwstr/>
      </vt:variant>
      <vt:variant>
        <vt:i4>5570648</vt:i4>
      </vt:variant>
      <vt:variant>
        <vt:i4>36</vt:i4>
      </vt:variant>
      <vt:variant>
        <vt:i4>0</vt:i4>
      </vt:variant>
      <vt:variant>
        <vt:i4>5</vt:i4>
      </vt:variant>
      <vt:variant>
        <vt:lpwstr>https://www.oiforum.com/</vt:lpwstr>
      </vt:variant>
      <vt:variant>
        <vt:lpwstr/>
      </vt:variant>
      <vt:variant>
        <vt:i4>4325449</vt:i4>
      </vt:variant>
      <vt:variant>
        <vt:i4>33</vt:i4>
      </vt:variant>
      <vt:variant>
        <vt:i4>0</vt:i4>
      </vt:variant>
      <vt:variant>
        <vt:i4>5</vt:i4>
      </vt:variant>
      <vt:variant>
        <vt:lpwstr>https://bsky.app/profile/oiforum.bsky.social</vt:lpwstr>
      </vt:variant>
      <vt:variant>
        <vt:lpwstr/>
      </vt:variant>
      <vt:variant>
        <vt:i4>786509</vt:i4>
      </vt:variant>
      <vt:variant>
        <vt:i4>30</vt:i4>
      </vt:variant>
      <vt:variant>
        <vt:i4>0</vt:i4>
      </vt:variant>
      <vt:variant>
        <vt:i4>5</vt:i4>
      </vt:variant>
      <vt:variant>
        <vt:lpwstr>https://x.com/OiForum</vt:lpwstr>
      </vt:variant>
      <vt:variant>
        <vt:lpwstr/>
      </vt:variant>
      <vt:variant>
        <vt:i4>2621472</vt:i4>
      </vt:variant>
      <vt:variant>
        <vt:i4>27</vt:i4>
      </vt:variant>
      <vt:variant>
        <vt:i4>0</vt:i4>
      </vt:variant>
      <vt:variant>
        <vt:i4>5</vt:i4>
      </vt:variant>
      <vt:variant>
        <vt:lpwstr>https://www.linkedin.com/company/oif-forum/</vt:lpwstr>
      </vt:variant>
      <vt:variant>
        <vt:lpwstr/>
      </vt:variant>
      <vt:variant>
        <vt:i4>4915284</vt:i4>
      </vt:variant>
      <vt:variant>
        <vt:i4>24</vt:i4>
      </vt:variant>
      <vt:variant>
        <vt:i4>0</vt:i4>
      </vt:variant>
      <vt:variant>
        <vt:i4>5</vt:i4>
      </vt:variant>
      <vt:variant>
        <vt:lpwstr>https://youtu.be/QpqZYkI8wYM</vt:lpwstr>
      </vt:variant>
      <vt:variant>
        <vt:lpwstr/>
      </vt:variant>
      <vt:variant>
        <vt:i4>4718668</vt:i4>
      </vt:variant>
      <vt:variant>
        <vt:i4>21</vt:i4>
      </vt:variant>
      <vt:variant>
        <vt:i4>0</vt:i4>
      </vt:variant>
      <vt:variant>
        <vt:i4>5</vt:i4>
      </vt:variant>
      <vt:variant>
        <vt:lpwstr>https://www.samtec.com/optics</vt:lpwstr>
      </vt:variant>
      <vt:variant>
        <vt:lpwstr/>
      </vt:variant>
      <vt:variant>
        <vt:i4>7209013</vt:i4>
      </vt:variant>
      <vt:variant>
        <vt:i4>18</vt:i4>
      </vt:variant>
      <vt:variant>
        <vt:i4>0</vt:i4>
      </vt:variant>
      <vt:variant>
        <vt:i4>5</vt:i4>
      </vt:variant>
      <vt:variant>
        <vt:lpwstr>https://www.samtec.com/rf/cables/bulls-eye/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https://www.samtec.com/kits/rf/bullseye-isi/</vt:lpwstr>
      </vt:variant>
      <vt:variant>
        <vt:lpwstr/>
      </vt:variant>
      <vt:variant>
        <vt:i4>6750242</vt:i4>
      </vt:variant>
      <vt:variant>
        <vt:i4>12</vt:i4>
      </vt:variant>
      <vt:variant>
        <vt:i4>0</vt:i4>
      </vt:variant>
      <vt:variant>
        <vt:i4>5</vt:i4>
      </vt:variant>
      <vt:variant>
        <vt:lpwstr>https://www.samtec.com/optics/systems/firefly/</vt:lpwstr>
      </vt:variant>
      <vt:variant>
        <vt:lpwstr/>
      </vt:variant>
      <vt:variant>
        <vt:i4>2490413</vt:i4>
      </vt:variant>
      <vt:variant>
        <vt:i4>9</vt:i4>
      </vt:variant>
      <vt:variant>
        <vt:i4>0</vt:i4>
      </vt:variant>
      <vt:variant>
        <vt:i4>5</vt:i4>
      </vt:variant>
      <vt:variant>
        <vt:lpwstr>https://www.samtec.com/optics/systems/halo/</vt:lpwstr>
      </vt:variant>
      <vt:variant>
        <vt:lpwstr/>
      </vt:variant>
      <vt:variant>
        <vt:i4>5832730</vt:i4>
      </vt:variant>
      <vt:variant>
        <vt:i4>6</vt:i4>
      </vt:variant>
      <vt:variant>
        <vt:i4>0</vt:i4>
      </vt:variant>
      <vt:variant>
        <vt:i4>5</vt:i4>
      </vt:variant>
      <vt:variant>
        <vt:lpwstr>https://www.samtec.com/kits/optics-fpga/fireblade-oai-exp</vt:lpwstr>
      </vt:variant>
      <vt:variant>
        <vt:lpwstr/>
      </vt:variant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https://www.samtec.com/high-speed-board-to-board/high-density-arrays/si-fly-hd/</vt:lpwstr>
      </vt:variant>
      <vt:variant>
        <vt:lpwstr/>
      </vt:variant>
      <vt:variant>
        <vt:i4>3735679</vt:i4>
      </vt:variant>
      <vt:variant>
        <vt:i4>0</vt:i4>
      </vt:variant>
      <vt:variant>
        <vt:i4>0</vt:i4>
      </vt:variant>
      <vt:variant>
        <vt:i4>5</vt:i4>
      </vt:variant>
      <vt:variant>
        <vt:lpwstr>https://www.ecocexhibition.com/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Love</dc:creator>
  <cp:keywords/>
  <dc:description/>
  <cp:lastModifiedBy>Patrick Mannion</cp:lastModifiedBy>
  <cp:revision>4</cp:revision>
  <dcterms:created xsi:type="dcterms:W3CDTF">2026-09-03T17:36:00Z</dcterms:created>
  <dcterms:modified xsi:type="dcterms:W3CDTF">2026-09-04T20:54:00Z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GrammarlyDocumentId">
    <vt:lpwstr>98ad7ccd4ac7f729b4b0d895563bbd84ee0caacef5ec3d1289fc8a44397d49f5</vt:lpwstr>
  </property>
</Properties>
</file>