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E376A2" w14:textId="6B124CA1" w:rsidR="003960DD" w:rsidRDefault="00642CA6">
      <w:pPr>
        <w:rPr>
          <w:rFonts w:ascii="Arial" w:hAnsi="Arial" w:cs="Arial"/>
          <w:noProof/>
          <w:rtl/>
        </w:rPr>
      </w:pPr>
      <w:r>
        <w:rPr>
          <w:rFonts w:ascii="Arial" w:hAnsi="Arial" w:cs="Arial"/>
          <w:noProof/>
        </w:rPr>
        <w:drawing>
          <wp:inline distT="0" distB="0" distL="0" distR="0" wp14:anchorId="4B0BF9DD" wp14:editId="78E27047">
            <wp:extent cx="1504950" cy="438150"/>
            <wp:effectExtent l="0" t="0" r="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sig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04950" cy="438150"/>
                    </a:xfrm>
                    <a:prstGeom prst="rect">
                      <a:avLst/>
                    </a:prstGeom>
                    <a:noFill/>
                    <a:ln>
                      <a:noFill/>
                    </a:ln>
                  </pic:spPr>
                </pic:pic>
              </a:graphicData>
            </a:graphic>
          </wp:inline>
        </w:drawing>
      </w:r>
    </w:p>
    <w:p w14:paraId="4B4B1CA9" w14:textId="77777777" w:rsidR="003960DD" w:rsidRDefault="003960DD">
      <w:pPr>
        <w:rPr>
          <w:rFonts w:ascii="Arial" w:hAnsi="Arial" w:cs="Arial"/>
          <w:noProof/>
          <w:rtl/>
        </w:rPr>
      </w:pPr>
    </w:p>
    <w:p w14:paraId="1B976A3F" w14:textId="77777777" w:rsidR="003960DD" w:rsidRDefault="00000000">
      <w:pPr>
        <w:pStyle w:val="Heading1"/>
        <w:rPr>
          <w:rtl/>
        </w:rPr>
      </w:pPr>
      <w:r>
        <w:rPr>
          <w:rtl/>
        </w:rPr>
        <w:t>לפרסום מיידי</w:t>
      </w:r>
    </w:p>
    <w:p w14:paraId="1AD3A71D" w14:textId="77777777" w:rsidR="003960DD" w:rsidRDefault="00000000">
      <w:pPr>
        <w:rPr>
          <w:rFonts w:ascii="Arial" w:hAnsi="Arial" w:cs="Arial"/>
          <w:noProof/>
          <w:sz w:val="22"/>
          <w:rtl/>
        </w:rPr>
      </w:pPr>
      <w:r>
        <w:rPr>
          <w:rFonts w:ascii="Arial" w:hAnsi="Arial" w:cs="Arial"/>
          <w:noProof/>
          <w:sz w:val="22"/>
          <w:rtl/>
        </w:rPr>
        <w:t xml:space="preserve">דוא"ל לתקשורת: </w:t>
      </w:r>
      <w:hyperlink r:id="rId6" w:history="1">
        <w:r w:rsidR="003960DD">
          <w:rPr>
            <w:rStyle w:val="Hyperlink"/>
            <w:rFonts w:ascii="Arial" w:hAnsi="Arial" w:cs="Arial"/>
            <w:sz w:val="22"/>
          </w:rPr>
          <w:t>mediaroom@samtec.com</w:t>
        </w:r>
      </w:hyperlink>
    </w:p>
    <w:p w14:paraId="44BECE2A" w14:textId="77777777" w:rsidR="003960DD" w:rsidRDefault="003960DD">
      <w:pPr>
        <w:spacing w:before="120"/>
        <w:rPr>
          <w:rFonts w:ascii="Arial" w:hAnsi="Arial" w:cs="Arial"/>
          <w:noProof/>
          <w:rtl/>
        </w:rPr>
      </w:pPr>
    </w:p>
    <w:p w14:paraId="66F7F7CC" w14:textId="77777777" w:rsidR="003960DD" w:rsidRDefault="00000000">
      <w:pPr>
        <w:spacing w:before="120"/>
        <w:rPr>
          <w:rFonts w:ascii="Arial" w:hAnsi="Arial" w:cs="Arial"/>
          <w:b/>
          <w:bCs/>
          <w:sz w:val="28"/>
          <w:szCs w:val="28"/>
          <w:rtl/>
        </w:rPr>
      </w:pPr>
      <w:r>
        <w:rPr>
          <w:rFonts w:ascii="Arial" w:hAnsi="Arial" w:cs="Arial"/>
          <w:b/>
          <w:bCs/>
          <w:sz w:val="28"/>
          <w:szCs w:val="28"/>
        </w:rPr>
        <w:t>Samtec</w:t>
      </w:r>
      <w:r>
        <w:rPr>
          <w:rFonts w:ascii="Arial" w:hAnsi="Arial" w:cs="Arial" w:hint="cs"/>
          <w:b/>
          <w:bCs/>
          <w:sz w:val="28"/>
          <w:szCs w:val="28"/>
          <w:rtl/>
        </w:rPr>
        <w:t xml:space="preserve"> עומדת להציג בתערוכת </w:t>
      </w:r>
      <w:r>
        <w:rPr>
          <w:rFonts w:ascii="Arial" w:hAnsi="Arial" w:cs="Arial"/>
          <w:b/>
          <w:bCs/>
          <w:sz w:val="28"/>
          <w:szCs w:val="28"/>
        </w:rPr>
        <w:t>ECOC 2026</w:t>
      </w:r>
      <w:r>
        <w:rPr>
          <w:rFonts w:ascii="Arial" w:hAnsi="Arial" w:cs="Arial" w:hint="cs"/>
          <w:b/>
          <w:bCs/>
          <w:sz w:val="28"/>
          <w:szCs w:val="28"/>
          <w:rtl/>
        </w:rPr>
        <w:t xml:space="preserve">, </w:t>
      </w:r>
      <w:r>
        <w:rPr>
          <w:rStyle w:val="Strong"/>
          <w:rFonts w:ascii="Arial" w:hAnsi="Arial" w:cs="Arial" w:hint="cs"/>
          <w:b w:val="0"/>
          <w:bCs w:val="0"/>
          <w:sz w:val="28"/>
          <w:szCs w:val="28"/>
          <w:rtl/>
        </w:rPr>
        <w:t>ו</w:t>
      </w:r>
      <w:r>
        <w:rPr>
          <w:rFonts w:ascii="Arial" w:hAnsi="Arial" w:cs="Arial" w:hint="cs"/>
          <w:b/>
          <w:bCs/>
          <w:sz w:val="28"/>
          <w:szCs w:val="28"/>
          <w:rtl/>
        </w:rPr>
        <w:t xml:space="preserve">תשתתף בהדגמת יכולת לתפעוליות ביינית של פורום </w:t>
      </w:r>
      <w:r>
        <w:rPr>
          <w:rFonts w:ascii="Arial" w:hAnsi="Arial" w:cs="Arial" w:hint="cs"/>
          <w:b/>
          <w:bCs/>
          <w:sz w:val="28"/>
          <w:szCs w:val="28"/>
        </w:rPr>
        <w:t>OIF</w:t>
      </w:r>
    </w:p>
    <w:p w14:paraId="51EA4572" w14:textId="0AB0CBC4" w:rsidR="003960DD" w:rsidRDefault="00000000">
      <w:pPr>
        <w:spacing w:before="120"/>
        <w:rPr>
          <w:rFonts w:ascii="Arial" w:hAnsi="Arial" w:cs="Arial"/>
          <w:i/>
          <w:iCs/>
          <w:sz w:val="20"/>
          <w:szCs w:val="22"/>
          <w:rtl/>
        </w:rPr>
      </w:pPr>
      <w:r>
        <w:rPr>
          <w:rFonts w:ascii="Arial" w:hAnsi="Arial" w:cs="Arial" w:hint="cs"/>
          <w:i/>
          <w:iCs/>
          <w:sz w:val="20"/>
          <w:szCs w:val="22"/>
          <w:rtl/>
        </w:rPr>
        <w:t xml:space="preserve">בואו לראות את המוצרים של </w:t>
      </w:r>
      <w:r>
        <w:rPr>
          <w:rFonts w:ascii="Arial" w:hAnsi="Arial" w:cs="Arial"/>
          <w:i/>
          <w:iCs/>
          <w:sz w:val="20"/>
          <w:szCs w:val="22"/>
        </w:rPr>
        <w:t>Sam</w:t>
      </w:r>
      <w:r w:rsidR="008A0B1F">
        <w:rPr>
          <w:rFonts w:ascii="Arial" w:hAnsi="Arial" w:cs="Arial"/>
          <w:i/>
          <w:iCs/>
          <w:sz w:val="20"/>
          <w:szCs w:val="22"/>
        </w:rPr>
        <w:t>te</w:t>
      </w:r>
      <w:r>
        <w:rPr>
          <w:rFonts w:ascii="Arial" w:hAnsi="Arial" w:cs="Arial"/>
          <w:i/>
          <w:iCs/>
          <w:sz w:val="20"/>
          <w:szCs w:val="22"/>
        </w:rPr>
        <w:t>c</w:t>
      </w:r>
      <w:r>
        <w:rPr>
          <w:rFonts w:ascii="Arial" w:hAnsi="Arial" w:cs="Arial" w:hint="cs"/>
          <w:i/>
          <w:iCs/>
          <w:sz w:val="20"/>
          <w:szCs w:val="22"/>
          <w:rtl/>
        </w:rPr>
        <w:t xml:space="preserve"> בביתן 2004 ובביתן 2126/2128 בפורום </w:t>
      </w:r>
      <w:r>
        <w:rPr>
          <w:rFonts w:ascii="Arial" w:hAnsi="Arial" w:cs="Arial"/>
          <w:i/>
          <w:iCs/>
          <w:sz w:val="20"/>
          <w:szCs w:val="22"/>
        </w:rPr>
        <w:t>OIF</w:t>
      </w:r>
      <w:r>
        <w:rPr>
          <w:rFonts w:ascii="Arial" w:hAnsi="Arial" w:cs="Arial" w:hint="cs"/>
          <w:i/>
          <w:iCs/>
          <w:sz w:val="20"/>
          <w:szCs w:val="22"/>
          <w:rtl/>
        </w:rPr>
        <w:t xml:space="preserve"> כחלק מהדגמת יכולת פעולה ביינית של פורום </w:t>
      </w:r>
      <w:r>
        <w:rPr>
          <w:rFonts w:ascii="Arial" w:hAnsi="Arial" w:cs="Arial" w:hint="cs"/>
          <w:i/>
          <w:iCs/>
          <w:sz w:val="20"/>
          <w:szCs w:val="22"/>
        </w:rPr>
        <w:t>OIF</w:t>
      </w:r>
    </w:p>
    <w:p w14:paraId="2376F551" w14:textId="77777777" w:rsidR="003960DD" w:rsidRDefault="003960DD">
      <w:pPr>
        <w:spacing w:before="120"/>
        <w:rPr>
          <w:rFonts w:ascii="Arial" w:hAnsi="Arial" w:cs="Arial"/>
          <w:sz w:val="20"/>
          <w:szCs w:val="22"/>
          <w:rtl/>
        </w:rPr>
      </w:pPr>
    </w:p>
    <w:p w14:paraId="25ADE22B" w14:textId="77777777" w:rsidR="003960DD" w:rsidRDefault="00000000">
      <w:pPr>
        <w:spacing w:before="120"/>
        <w:rPr>
          <w:rFonts w:ascii="Arial" w:hAnsi="Arial" w:cs="Arial"/>
          <w:sz w:val="20"/>
          <w:szCs w:val="22"/>
          <w:rtl/>
        </w:rPr>
      </w:pPr>
      <w:r>
        <w:rPr>
          <w:rFonts w:ascii="Arial" w:hAnsi="Arial" w:cs="Arial" w:hint="cs"/>
          <w:b/>
          <w:bCs/>
          <w:sz w:val="20"/>
          <w:szCs w:val="22"/>
          <w:rtl/>
        </w:rPr>
        <w:t xml:space="preserve">ניו אלבני, אינדיאנה (ארה"ב), 8 בספטמבר, 2026 </w:t>
      </w:r>
      <w:r>
        <w:rPr>
          <w:rFonts w:ascii="Arial" w:hAnsi="Arial" w:cs="Arial"/>
          <w:b/>
          <w:bCs/>
          <w:sz w:val="20"/>
          <w:szCs w:val="22"/>
          <w:rtl/>
        </w:rPr>
        <w:t>–</w:t>
      </w:r>
      <w:r>
        <w:rPr>
          <w:rFonts w:ascii="Arial" w:hAnsi="Arial" w:cs="Arial" w:hint="cs"/>
          <w:sz w:val="20"/>
          <w:szCs w:val="22"/>
          <w:rtl/>
        </w:rPr>
        <w:t xml:space="preserve"> חברת </w:t>
      </w:r>
      <w:r>
        <w:rPr>
          <w:rFonts w:ascii="Arial" w:hAnsi="Arial" w:cs="Arial"/>
          <w:sz w:val="20"/>
          <w:szCs w:val="22"/>
        </w:rPr>
        <w:t>Samtec</w:t>
      </w:r>
      <w:r>
        <w:rPr>
          <w:rFonts w:ascii="Arial" w:hAnsi="Arial" w:cs="Arial" w:hint="cs"/>
          <w:sz w:val="20"/>
          <w:szCs w:val="22"/>
          <w:rtl/>
        </w:rPr>
        <w:t xml:space="preserve">, המובילה בשירות בתעשיית המחברים, תדגים פתרונות של חיבורים פנימיים בסיבים אופטיים ובנחושת בעלי ביצועים גבוהים של הדור הבא, בביתן 2004# בתערוכת </w:t>
      </w:r>
      <w:r>
        <w:rPr>
          <w:rFonts w:ascii="Arial" w:hAnsi="Arial" w:cs="Arial"/>
          <w:sz w:val="20"/>
          <w:szCs w:val="22"/>
        </w:rPr>
        <w:t>ECOC</w:t>
      </w:r>
      <w:r>
        <w:rPr>
          <w:rFonts w:ascii="Arial" w:hAnsi="Arial" w:cs="Arial" w:hint="cs"/>
          <w:sz w:val="20"/>
          <w:szCs w:val="22"/>
          <w:rtl/>
        </w:rPr>
        <w:t xml:space="preserve"> (הוועידה והתערוכה האירופית לתקשורת אופטית) הבאה (21 עד 23 בספטמבר ביריד התערוכות ובמרכז הקונגרסים של </w:t>
      </w:r>
      <w:proofErr w:type="spellStart"/>
      <w:r>
        <w:rPr>
          <w:rFonts w:ascii="Arial" w:hAnsi="Arial" w:cs="Arial" w:hint="cs"/>
          <w:sz w:val="20"/>
          <w:szCs w:val="22"/>
          <w:rtl/>
        </w:rPr>
        <w:t>מלאגה</w:t>
      </w:r>
      <w:proofErr w:type="spellEnd"/>
      <w:r>
        <w:rPr>
          <w:rFonts w:ascii="Arial" w:hAnsi="Arial" w:cs="Arial" w:hint="cs"/>
          <w:sz w:val="20"/>
          <w:szCs w:val="22"/>
          <w:rtl/>
        </w:rPr>
        <w:t>, ספרד).</w:t>
      </w:r>
    </w:p>
    <w:p w14:paraId="1ACA58E0" w14:textId="77777777" w:rsidR="003960DD" w:rsidRDefault="003960DD">
      <w:pPr>
        <w:spacing w:before="120"/>
        <w:rPr>
          <w:rFonts w:ascii="Arial" w:hAnsi="Arial" w:cs="Arial"/>
          <w:sz w:val="20"/>
          <w:szCs w:val="22"/>
        </w:rPr>
      </w:pPr>
    </w:p>
    <w:p w14:paraId="5FC04744" w14:textId="14C57C10" w:rsidR="003960DD" w:rsidRDefault="00642CA6">
      <w:pPr>
        <w:spacing w:before="120"/>
        <w:rPr>
          <w:rFonts w:ascii="Arial" w:hAnsi="Arial" w:cs="Arial"/>
          <w:sz w:val="20"/>
          <w:szCs w:val="22"/>
          <w:rtl/>
        </w:rPr>
      </w:pPr>
      <w:r>
        <w:rPr>
          <w:rFonts w:ascii="Arial" w:hAnsi="Arial" w:cs="Arial"/>
          <w:noProof/>
          <w:sz w:val="20"/>
          <w:szCs w:val="22"/>
          <w:rtl/>
          <w:lang w:val="he-IL"/>
        </w:rPr>
        <w:drawing>
          <wp:anchor distT="0" distB="0" distL="114300" distR="114300" simplePos="0" relativeHeight="251657728" behindDoc="0" locked="0" layoutInCell="1" allowOverlap="1" wp14:anchorId="257D7E36" wp14:editId="53BD0068">
            <wp:simplePos x="0" y="0"/>
            <wp:positionH relativeFrom="margin">
              <wp:posOffset>3016250</wp:posOffset>
            </wp:positionH>
            <wp:positionV relativeFrom="paragraph">
              <wp:posOffset>92075</wp:posOffset>
            </wp:positionV>
            <wp:extent cx="2241550" cy="160020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155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hint="cs"/>
          <w:sz w:val="20"/>
          <w:szCs w:val="22"/>
          <w:rtl/>
        </w:rPr>
        <w:t xml:space="preserve">החיבורים הפנימיים בעלי מהירות גבוהה של </w:t>
      </w:r>
      <w:r>
        <w:rPr>
          <w:rFonts w:ascii="Arial" w:hAnsi="Arial" w:cs="Arial"/>
          <w:sz w:val="20"/>
          <w:szCs w:val="22"/>
        </w:rPr>
        <w:t>Samtec</w:t>
      </w:r>
      <w:r>
        <w:rPr>
          <w:rFonts w:ascii="Arial" w:hAnsi="Arial" w:cs="Arial" w:hint="cs"/>
          <w:sz w:val="20"/>
          <w:szCs w:val="22"/>
          <w:rtl/>
        </w:rPr>
        <w:t xml:space="preserve"> מתוכננים לעתים קרובות לשימוש ביישומי בינה מלאכותית (</w:t>
      </w:r>
      <w:r>
        <w:rPr>
          <w:rFonts w:ascii="Arial" w:hAnsi="Arial" w:cs="Arial"/>
          <w:sz w:val="20"/>
          <w:szCs w:val="22"/>
        </w:rPr>
        <w:t>AI</w:t>
      </w:r>
      <w:r>
        <w:rPr>
          <w:rFonts w:ascii="Arial" w:hAnsi="Arial" w:cs="Arial" w:hint="cs"/>
          <w:sz w:val="20"/>
          <w:szCs w:val="22"/>
          <w:rtl/>
        </w:rPr>
        <w:t xml:space="preserve">) וליישומים בעלי ביצועים גבוהים של מחשוב, רפואה, יישומי בדיקות ומדידות ויישומי </w:t>
      </w:r>
      <w:r>
        <w:rPr>
          <w:rFonts w:ascii="Arial" w:hAnsi="Arial" w:cs="Arial"/>
          <w:sz w:val="20"/>
          <w:szCs w:val="22"/>
        </w:rPr>
        <w:t>FPGA</w:t>
      </w:r>
      <w:r>
        <w:rPr>
          <w:rFonts w:ascii="Arial" w:hAnsi="Arial" w:cs="Arial" w:hint="cs"/>
          <w:sz w:val="20"/>
          <w:szCs w:val="22"/>
          <w:rtl/>
        </w:rPr>
        <w:t xml:space="preserve">. </w:t>
      </w:r>
      <w:r>
        <w:rPr>
          <w:rFonts w:ascii="Arial" w:hAnsi="Arial" w:cs="Arial"/>
          <w:sz w:val="20"/>
          <w:szCs w:val="22"/>
        </w:rPr>
        <w:t>Samtec</w:t>
      </w:r>
      <w:r>
        <w:rPr>
          <w:rFonts w:ascii="Arial" w:hAnsi="Arial" w:cs="Arial" w:hint="cs"/>
          <w:sz w:val="20"/>
          <w:szCs w:val="22"/>
          <w:rtl/>
        </w:rPr>
        <w:t xml:space="preserve"> תציג בתערוכת </w:t>
      </w:r>
      <w:r>
        <w:rPr>
          <w:rFonts w:ascii="Arial" w:hAnsi="Arial" w:cs="Arial" w:hint="cs"/>
          <w:sz w:val="20"/>
          <w:szCs w:val="22"/>
        </w:rPr>
        <w:t>ECOC</w:t>
      </w:r>
      <w:r>
        <w:rPr>
          <w:rFonts w:ascii="Arial" w:hAnsi="Arial" w:cs="Arial" w:hint="cs"/>
          <w:sz w:val="20"/>
          <w:szCs w:val="22"/>
          <w:rtl/>
        </w:rPr>
        <w:t xml:space="preserve"> שתיערך השנה בהצגת </w:t>
      </w:r>
      <w:r w:rsidRPr="00014698">
        <w:rPr>
          <w:rFonts w:ascii="Arial" w:hAnsi="Arial" w:cs="Arial"/>
          <w:sz w:val="22"/>
          <w:szCs w:val="22"/>
          <w:rtl/>
        </w:rPr>
        <w:t xml:space="preserve">תכלית של הדגמות שישלבו </w:t>
      </w:r>
      <w:hyperlink r:id="rId8" w:history="1">
        <w:r w:rsidRPr="00014698">
          <w:rPr>
            <w:rStyle w:val="Hyperlink"/>
            <w:rFonts w:ascii="Arial" w:hAnsi="Arial" w:cs="Arial"/>
            <w:sz w:val="22"/>
            <w:szCs w:val="22"/>
          </w:rPr>
          <w:t>Si-Fly® HD CPX Co-Packaged and Near-Chip Systems</w:t>
        </w:r>
      </w:hyperlink>
      <w:r>
        <w:rPr>
          <w:rFonts w:ascii="Arial" w:hAnsi="Arial" w:cs="Arial" w:hint="cs"/>
          <w:rtl/>
        </w:rPr>
        <w:t xml:space="preserve"> במארז משותף</w:t>
      </w:r>
      <w:r>
        <w:rPr>
          <w:rFonts w:ascii="Arial" w:hAnsi="Arial" w:cs="Arial" w:hint="cs"/>
          <w:sz w:val="20"/>
          <w:szCs w:val="22"/>
          <w:rtl/>
        </w:rPr>
        <w:t xml:space="preserve"> ובמערכות דמויות שבב עבור יישומים אופטיים ויישומים בנחושת עד 448 ג'יגה סיביות בשנייה, בהם נכללים מנועי סיליקון ומנועים אופטיים של שותפים עסקיים מרובים, ואת </w:t>
      </w:r>
      <w:r w:rsidRPr="00014698">
        <w:rPr>
          <w:rFonts w:ascii="Arial" w:hAnsi="Arial" w:cs="Arial"/>
          <w:sz w:val="22"/>
          <w:szCs w:val="22"/>
          <w:rtl/>
        </w:rPr>
        <w:t xml:space="preserve">המערכת </w:t>
      </w:r>
      <w:hyperlink r:id="rId9" w:history="1">
        <w:r w:rsidRPr="00014698">
          <w:rPr>
            <w:rStyle w:val="Hyperlink"/>
            <w:rFonts w:ascii="Arial" w:hAnsi="Arial" w:cs="Arial"/>
            <w:sz w:val="22"/>
            <w:szCs w:val="22"/>
          </w:rPr>
          <w:t>BE130</w:t>
        </w:r>
      </w:hyperlink>
      <w:r>
        <w:rPr>
          <w:rFonts w:ascii="Arial" w:hAnsi="Arial" w:cs="Arial" w:hint="cs"/>
          <w:sz w:val="20"/>
          <w:szCs w:val="22"/>
          <w:rtl/>
        </w:rPr>
        <w:t xml:space="preserve"> </w:t>
      </w:r>
      <w:r>
        <w:rPr>
          <w:rFonts w:ascii="Arial" w:hAnsi="Arial" w:cs="Arial"/>
          <w:sz w:val="20"/>
          <w:szCs w:val="22"/>
        </w:rPr>
        <w:t>Bulls Eye</w:t>
      </w:r>
      <w:r>
        <w:rPr>
          <w:rFonts w:ascii="Arial" w:hAnsi="Arial" w:cs="Arial" w:hint="cs"/>
          <w:sz w:val="20"/>
          <w:szCs w:val="22"/>
          <w:rtl/>
        </w:rPr>
        <w:t xml:space="preserve"> </w:t>
      </w:r>
      <w:r>
        <w:rPr>
          <w:rFonts w:ascii="Arial" w:hAnsi="Arial" w:cs="Arial"/>
          <w:sz w:val="20"/>
          <w:szCs w:val="22"/>
          <w:rtl/>
        </w:rPr>
        <w:t>–</w:t>
      </w:r>
      <w:r>
        <w:rPr>
          <w:rFonts w:ascii="Arial" w:hAnsi="Arial" w:cs="Arial" w:hint="cs"/>
          <w:sz w:val="20"/>
          <w:szCs w:val="22"/>
          <w:rtl/>
        </w:rPr>
        <w:t xml:space="preserve"> מערכת לבדיקת ביצועים ברמה גבוהה ב- 448 ג'יגה סיביות בשנייה. </w:t>
      </w:r>
      <w:r>
        <w:rPr>
          <w:rFonts w:ascii="Arial" w:hAnsi="Arial" w:cs="Arial"/>
          <w:sz w:val="20"/>
          <w:szCs w:val="22"/>
        </w:rPr>
        <w:t>Samtec</w:t>
      </w:r>
      <w:r>
        <w:rPr>
          <w:rFonts w:ascii="Arial" w:hAnsi="Arial" w:cs="Arial" w:hint="cs"/>
          <w:sz w:val="20"/>
          <w:szCs w:val="22"/>
          <w:rtl/>
        </w:rPr>
        <w:t xml:space="preserve"> גם תדגים הוכחות היתכנות (</w:t>
      </w:r>
      <w:r>
        <w:rPr>
          <w:rFonts w:ascii="Arial" w:hAnsi="Arial" w:cs="Arial"/>
          <w:sz w:val="20"/>
          <w:szCs w:val="22"/>
        </w:rPr>
        <w:t>PoC</w:t>
      </w:r>
      <w:r>
        <w:rPr>
          <w:rFonts w:ascii="Arial" w:hAnsi="Arial" w:cs="Arial" w:hint="cs"/>
          <w:sz w:val="20"/>
          <w:szCs w:val="22"/>
          <w:rtl/>
        </w:rPr>
        <w:t xml:space="preserve">) של הדור הבא עבור קישוריות ב- 448 ג'יגה סיביות בשנייה, שמתאים במיוחד לשדרוגי בינה מלאכותית במימושי </w:t>
      </w:r>
      <w:r>
        <w:rPr>
          <w:rFonts w:ascii="Arial" w:hAnsi="Arial" w:cs="Arial"/>
        </w:rPr>
        <w:t>Scale-Up</w:t>
      </w:r>
      <w:r>
        <w:rPr>
          <w:rFonts w:ascii="Arial" w:hAnsi="Arial" w:cs="Arial" w:hint="cs"/>
          <w:rtl/>
        </w:rPr>
        <w:t xml:space="preserve"> (</w:t>
      </w:r>
      <w:r>
        <w:rPr>
          <w:rFonts w:ascii="Arial" w:hAnsi="Arial" w:cs="Arial"/>
          <w:rtl/>
        </w:rPr>
        <w:t>בארון השרתים</w:t>
      </w:r>
      <w:r>
        <w:rPr>
          <w:rFonts w:ascii="Arial" w:hAnsi="Arial" w:cs="Arial" w:hint="cs"/>
          <w:rtl/>
        </w:rPr>
        <w:t xml:space="preserve">), ו- </w:t>
      </w:r>
      <w:r>
        <w:rPr>
          <w:rFonts w:ascii="Arial" w:hAnsi="Arial" w:cs="Arial"/>
        </w:rPr>
        <w:t>Scale-Out</w:t>
      </w:r>
      <w:r>
        <w:rPr>
          <w:rFonts w:ascii="Arial" w:hAnsi="Arial" w:cs="Arial" w:hint="cs"/>
          <w:rtl/>
        </w:rPr>
        <w:t xml:space="preserve"> (</w:t>
      </w:r>
      <w:r>
        <w:rPr>
          <w:rFonts w:ascii="Arial" w:hAnsi="Arial" w:cs="Arial"/>
          <w:rtl/>
        </w:rPr>
        <w:t>במרכז הנתונים</w:t>
      </w:r>
      <w:r>
        <w:rPr>
          <w:rFonts w:ascii="Arial" w:hAnsi="Arial" w:cs="Arial" w:hint="cs"/>
          <w:rtl/>
        </w:rPr>
        <w:t>)</w:t>
      </w:r>
      <w:r>
        <w:rPr>
          <w:rFonts w:ascii="Arial" w:hAnsi="Arial" w:cs="Arial" w:hint="cs"/>
          <w:sz w:val="20"/>
          <w:szCs w:val="22"/>
          <w:rtl/>
        </w:rPr>
        <w:t xml:space="preserve"> ולמקרי שימוש בתשתיות.</w:t>
      </w:r>
    </w:p>
    <w:p w14:paraId="6E7AD6E3" w14:textId="77777777" w:rsidR="003960DD" w:rsidRDefault="003960DD">
      <w:pPr>
        <w:spacing w:before="120"/>
        <w:rPr>
          <w:rFonts w:ascii="Arial" w:hAnsi="Arial" w:cs="Arial"/>
          <w:sz w:val="20"/>
          <w:szCs w:val="22"/>
          <w:rtl/>
        </w:rPr>
      </w:pPr>
    </w:p>
    <w:p w14:paraId="7992C4D6" w14:textId="77777777" w:rsidR="003960DD" w:rsidRDefault="00000000">
      <w:pPr>
        <w:spacing w:before="120"/>
        <w:rPr>
          <w:rFonts w:ascii="Arial" w:hAnsi="Arial" w:cs="Arial"/>
          <w:b/>
          <w:bCs/>
          <w:sz w:val="20"/>
          <w:szCs w:val="22"/>
          <w:rtl/>
        </w:rPr>
      </w:pPr>
      <w:r>
        <w:rPr>
          <w:rFonts w:ascii="Arial" w:hAnsi="Arial" w:cs="Arial" w:hint="cs"/>
          <w:b/>
          <w:bCs/>
          <w:sz w:val="20"/>
          <w:szCs w:val="22"/>
          <w:rtl/>
        </w:rPr>
        <w:t xml:space="preserve">הדגמת יכולת תפעוליות ביינית בפורום </w:t>
      </w:r>
      <w:r>
        <w:rPr>
          <w:rFonts w:ascii="Arial" w:hAnsi="Arial" w:cs="Arial"/>
          <w:b/>
          <w:bCs/>
          <w:sz w:val="20"/>
          <w:szCs w:val="22"/>
        </w:rPr>
        <w:t>OIF</w:t>
      </w:r>
    </w:p>
    <w:p w14:paraId="0E96480C" w14:textId="357587AB" w:rsidR="003960DD" w:rsidRDefault="00000000">
      <w:pPr>
        <w:spacing w:before="120"/>
        <w:rPr>
          <w:rFonts w:ascii="Arial" w:hAnsi="Arial" w:cs="Arial"/>
          <w:sz w:val="20"/>
          <w:szCs w:val="22"/>
          <w:rtl/>
        </w:rPr>
      </w:pPr>
      <w:r>
        <w:rPr>
          <w:rFonts w:ascii="Arial" w:hAnsi="Arial" w:cs="Arial" w:hint="cs"/>
          <w:sz w:val="20"/>
          <w:szCs w:val="22"/>
          <w:rtl/>
        </w:rPr>
        <w:t xml:space="preserve">בקומת התערוכה ב- </w:t>
      </w:r>
      <w:r>
        <w:rPr>
          <w:rFonts w:ascii="Arial" w:hAnsi="Arial" w:cs="Arial"/>
          <w:sz w:val="20"/>
          <w:szCs w:val="22"/>
        </w:rPr>
        <w:t>ECOC</w:t>
      </w:r>
      <w:r>
        <w:rPr>
          <w:rFonts w:ascii="Arial" w:hAnsi="Arial" w:cs="Arial" w:hint="cs"/>
          <w:sz w:val="20"/>
          <w:szCs w:val="22"/>
          <w:rtl/>
        </w:rPr>
        <w:t xml:space="preserve">, התצוגה של יכולת תפעוליות ביינית של </w:t>
      </w:r>
      <w:r>
        <w:rPr>
          <w:rFonts w:ascii="Arial" w:hAnsi="Arial" w:cs="Arial" w:hint="cs"/>
          <w:sz w:val="20"/>
          <w:szCs w:val="22"/>
        </w:rPr>
        <w:t>OIF</w:t>
      </w:r>
      <w:r>
        <w:rPr>
          <w:rFonts w:ascii="Arial" w:hAnsi="Arial" w:cs="Arial" w:hint="cs"/>
          <w:sz w:val="20"/>
          <w:szCs w:val="22"/>
          <w:rtl/>
        </w:rPr>
        <w:t xml:space="preserve"> (ביתן 2126/2128) משמשת כשטח להוכחת ביצועים עבור ספקים, שבו הסכמי יישומים (</w:t>
      </w:r>
      <w:r>
        <w:rPr>
          <w:rFonts w:ascii="Arial" w:hAnsi="Arial" w:cs="Arial"/>
          <w:sz w:val="20"/>
          <w:szCs w:val="22"/>
        </w:rPr>
        <w:t>IA</w:t>
      </w:r>
      <w:r>
        <w:rPr>
          <w:rFonts w:ascii="Arial" w:hAnsi="Arial" w:cs="Arial" w:hint="cs"/>
          <w:sz w:val="20"/>
          <w:szCs w:val="22"/>
          <w:rtl/>
        </w:rPr>
        <w:t xml:space="preserve">) מתורגמים ליכולת תפעולית ביינית הדירה פועלת, באופן כזה שמפעילים יכולים להקטין את הסיכון שבאינטגרציה, לשמר את גמישות האיתור ולעבור מחדשנות לפרישה בביטחון רב יותר. בהדגמות ייכללו השנה שיתופי פעולה של </w:t>
      </w:r>
      <w:r w:rsidR="00621BDE">
        <w:rPr>
          <w:rFonts w:ascii="Arial" w:hAnsi="Arial" w:cs="Arial"/>
          <w:sz w:val="20"/>
          <w:szCs w:val="22"/>
        </w:rPr>
        <w:t>39</w:t>
      </w:r>
      <w:r>
        <w:rPr>
          <w:rFonts w:ascii="Arial" w:hAnsi="Arial" w:cs="Arial" w:hint="cs"/>
          <w:sz w:val="20"/>
          <w:szCs w:val="22"/>
          <w:rtl/>
        </w:rPr>
        <w:t xml:space="preserve"> חברות בארבעה תחומים טכנולוגיים קריטיים: מערכות אופטיות; ממשקי אנרגיה בעלי נצילות גבוהה (</w:t>
      </w:r>
      <w:r>
        <w:rPr>
          <w:rFonts w:ascii="Arial" w:hAnsi="Arial" w:cs="Arial"/>
          <w:sz w:val="20"/>
          <w:szCs w:val="22"/>
        </w:rPr>
        <w:t>EEI</w:t>
      </w:r>
      <w:r>
        <w:rPr>
          <w:rFonts w:ascii="Arial" w:hAnsi="Arial" w:cs="Arial" w:hint="cs"/>
          <w:sz w:val="20"/>
          <w:szCs w:val="22"/>
          <w:rtl/>
        </w:rPr>
        <w:t>) ומילוי ואריזה; קלט-פלט אלקטרוניים משותפים (</w:t>
      </w:r>
      <w:r>
        <w:rPr>
          <w:rFonts w:ascii="Arial" w:hAnsi="Arial" w:cs="Arial"/>
          <w:sz w:val="20"/>
          <w:szCs w:val="22"/>
        </w:rPr>
        <w:t>CEI</w:t>
      </w:r>
      <w:r>
        <w:rPr>
          <w:rFonts w:ascii="Arial" w:hAnsi="Arial" w:cs="Arial" w:hint="cs"/>
          <w:sz w:val="20"/>
          <w:szCs w:val="22"/>
          <w:rtl/>
        </w:rPr>
        <w:t xml:space="preserve">): </w:t>
      </w:r>
      <w:r>
        <w:rPr>
          <w:rFonts w:ascii="Arial" w:hAnsi="Arial" w:cs="Arial"/>
          <w:sz w:val="20"/>
          <w:szCs w:val="22"/>
        </w:rPr>
        <w:t>CEI–448G</w:t>
      </w:r>
      <w:r>
        <w:rPr>
          <w:rFonts w:ascii="Arial" w:hAnsi="Arial" w:cs="Arial" w:hint="cs"/>
          <w:sz w:val="20"/>
          <w:szCs w:val="22"/>
          <w:rtl/>
        </w:rPr>
        <w:t xml:space="preserve">, </w:t>
      </w:r>
      <w:r>
        <w:rPr>
          <w:rFonts w:ascii="Arial" w:hAnsi="Arial" w:cs="Arial"/>
          <w:sz w:val="20"/>
          <w:szCs w:val="22"/>
        </w:rPr>
        <w:t>CEI–224G</w:t>
      </w:r>
      <w:r>
        <w:rPr>
          <w:rFonts w:ascii="Arial" w:hAnsi="Arial" w:cs="Arial" w:hint="cs"/>
          <w:sz w:val="20"/>
          <w:szCs w:val="22"/>
          <w:rtl/>
        </w:rPr>
        <w:t xml:space="preserve"> וכן, מפרט של ממשק ניהול משותף (</w:t>
      </w:r>
      <w:r>
        <w:rPr>
          <w:rFonts w:ascii="Arial" w:hAnsi="Arial" w:cs="Arial"/>
          <w:sz w:val="20"/>
          <w:szCs w:val="22"/>
        </w:rPr>
        <w:t>CMIS</w:t>
      </w:r>
      <w:r>
        <w:rPr>
          <w:rFonts w:ascii="Arial" w:hAnsi="Arial" w:cs="Arial" w:hint="cs"/>
          <w:sz w:val="20"/>
          <w:szCs w:val="22"/>
          <w:rtl/>
        </w:rPr>
        <w:t>).</w:t>
      </w:r>
    </w:p>
    <w:p w14:paraId="3656A30A" w14:textId="77777777" w:rsidR="003960DD" w:rsidRDefault="00000000">
      <w:pPr>
        <w:spacing w:before="120"/>
        <w:rPr>
          <w:rFonts w:ascii="Arial" w:hAnsi="Arial" w:cs="Arial"/>
          <w:sz w:val="20"/>
          <w:szCs w:val="22"/>
          <w:rtl/>
        </w:rPr>
      </w:pPr>
      <w:r>
        <w:rPr>
          <w:rFonts w:ascii="Arial" w:hAnsi="Arial" w:cs="Arial" w:hint="cs"/>
          <w:sz w:val="20"/>
          <w:szCs w:val="22"/>
          <w:rtl/>
        </w:rPr>
        <w:t xml:space="preserve">פריטי הציוד הבאים של </w:t>
      </w:r>
      <w:r>
        <w:rPr>
          <w:rFonts w:ascii="Arial" w:hAnsi="Arial" w:cs="Arial"/>
          <w:sz w:val="20"/>
          <w:szCs w:val="22"/>
        </w:rPr>
        <w:t>Samtec</w:t>
      </w:r>
      <w:r>
        <w:rPr>
          <w:rFonts w:ascii="Arial" w:hAnsi="Arial" w:cs="Arial" w:hint="cs"/>
          <w:sz w:val="20"/>
          <w:szCs w:val="22"/>
          <w:rtl/>
        </w:rPr>
        <w:t xml:space="preserve"> יכללו את הדגמות </w:t>
      </w:r>
      <w:r>
        <w:rPr>
          <w:rFonts w:ascii="Arial" w:hAnsi="Arial" w:cs="Arial"/>
          <w:sz w:val="20"/>
          <w:szCs w:val="22"/>
        </w:rPr>
        <w:t>CEI</w:t>
      </w:r>
      <w:r>
        <w:rPr>
          <w:rFonts w:ascii="Arial" w:hAnsi="Arial" w:cs="Arial" w:hint="cs"/>
          <w:sz w:val="20"/>
          <w:szCs w:val="22"/>
          <w:rtl/>
        </w:rPr>
        <w:t xml:space="preserve"> ו-</w:t>
      </w:r>
      <w:r>
        <w:rPr>
          <w:rFonts w:ascii="Arial" w:hAnsi="Arial" w:cs="Arial"/>
          <w:sz w:val="20"/>
          <w:szCs w:val="22"/>
        </w:rPr>
        <w:t>EEI</w:t>
      </w:r>
      <w:r>
        <w:rPr>
          <w:rFonts w:ascii="Arial" w:hAnsi="Arial" w:cs="Arial" w:hint="cs"/>
          <w:sz w:val="20"/>
          <w:szCs w:val="22"/>
          <w:rtl/>
        </w:rPr>
        <w:t xml:space="preserve"> עם שותפים עסקיים:</w:t>
      </w:r>
    </w:p>
    <w:p w14:paraId="34B996B1" w14:textId="77777777" w:rsidR="003960DD" w:rsidRDefault="00000000">
      <w:pPr>
        <w:numPr>
          <w:ilvl w:val="0"/>
          <w:numId w:val="1"/>
        </w:numPr>
        <w:spacing w:before="120"/>
        <w:rPr>
          <w:rFonts w:ascii="Arial" w:hAnsi="Arial" w:cs="Arial"/>
          <w:sz w:val="20"/>
          <w:szCs w:val="22"/>
          <w:rtl/>
        </w:rPr>
      </w:pPr>
      <w:r>
        <w:rPr>
          <w:rFonts w:ascii="Arial" w:hAnsi="Arial" w:cs="Arial" w:hint="cs"/>
          <w:sz w:val="20"/>
          <w:szCs w:val="22"/>
          <w:rtl/>
        </w:rPr>
        <w:t xml:space="preserve">תושבת להדגמה של 224 ג'יגה סיביות בשנייה שתכלול את </w:t>
      </w:r>
      <w:proofErr w:type="spellStart"/>
      <w:r>
        <w:rPr>
          <w:rFonts w:ascii="Arial" w:hAnsi="Arial" w:cs="Arial" w:hint="cs"/>
          <w:sz w:val="20"/>
          <w:szCs w:val="22"/>
          <w:rtl/>
        </w:rPr>
        <w:t>מודולי</w:t>
      </w:r>
      <w:proofErr w:type="spellEnd"/>
      <w:r>
        <w:rPr>
          <w:rFonts w:ascii="Arial" w:hAnsi="Arial" w:cs="Arial" w:hint="cs"/>
          <w:sz w:val="20"/>
          <w:szCs w:val="22"/>
          <w:rtl/>
        </w:rPr>
        <w:t xml:space="preserve"> </w:t>
      </w:r>
      <w:r>
        <w:rPr>
          <w:rFonts w:ascii="Arial" w:hAnsi="Arial" w:cs="Arial"/>
          <w:sz w:val="20"/>
          <w:szCs w:val="22"/>
        </w:rPr>
        <w:t>Si-Fly HD CPX</w:t>
      </w:r>
      <w:r>
        <w:rPr>
          <w:rFonts w:ascii="Arial" w:hAnsi="Arial" w:cs="Arial" w:hint="cs"/>
          <w:sz w:val="20"/>
          <w:szCs w:val="22"/>
          <w:rtl/>
        </w:rPr>
        <w:t xml:space="preserve"> של </w:t>
      </w:r>
      <w:r>
        <w:rPr>
          <w:rFonts w:ascii="Arial" w:hAnsi="Arial" w:cs="Arial"/>
          <w:sz w:val="20"/>
          <w:szCs w:val="22"/>
        </w:rPr>
        <w:t>Samtec</w:t>
      </w:r>
      <w:r>
        <w:rPr>
          <w:rFonts w:ascii="Arial" w:hAnsi="Arial" w:cs="Arial" w:hint="cs"/>
          <w:sz w:val="20"/>
          <w:szCs w:val="22"/>
          <w:rtl/>
        </w:rPr>
        <w:t xml:space="preserve"> (בנחושת ואופטיים), שמציגה את התקפות של תפישת  </w:t>
      </w:r>
      <w:r>
        <w:rPr>
          <w:rFonts w:ascii="Arial" w:hAnsi="Arial" w:cs="Arial"/>
          <w:sz w:val="20"/>
          <w:szCs w:val="22"/>
        </w:rPr>
        <w:t>CPX</w:t>
      </w:r>
      <w:r>
        <w:rPr>
          <w:rFonts w:ascii="Arial" w:hAnsi="Arial" w:cs="Arial" w:hint="cs"/>
          <w:sz w:val="20"/>
          <w:szCs w:val="22"/>
          <w:rtl/>
        </w:rPr>
        <w:t xml:space="preserve"> ושל ארכיטקטורת </w:t>
      </w:r>
      <w:r>
        <w:rPr>
          <w:rFonts w:ascii="Arial" w:hAnsi="Arial" w:cs="Arial"/>
          <w:sz w:val="20"/>
          <w:szCs w:val="22"/>
        </w:rPr>
        <w:t>MSA</w:t>
      </w:r>
    </w:p>
    <w:p w14:paraId="4ED6D8E5" w14:textId="77777777" w:rsidR="003960DD" w:rsidRDefault="00000000">
      <w:pPr>
        <w:numPr>
          <w:ilvl w:val="0"/>
          <w:numId w:val="1"/>
        </w:numPr>
        <w:spacing w:before="120"/>
        <w:rPr>
          <w:rFonts w:ascii="Arial" w:hAnsi="Arial" w:cs="Arial"/>
          <w:sz w:val="20"/>
          <w:szCs w:val="22"/>
          <w:rtl/>
        </w:rPr>
      </w:pPr>
      <w:r>
        <w:rPr>
          <w:rFonts w:ascii="Arial" w:hAnsi="Arial" w:cs="Arial" w:hint="cs"/>
          <w:sz w:val="20"/>
          <w:szCs w:val="22"/>
          <w:rtl/>
        </w:rPr>
        <w:t xml:space="preserve">מערכת </w:t>
      </w:r>
      <w:r>
        <w:rPr>
          <w:rFonts w:ascii="Arial" w:hAnsi="Arial" w:cs="Arial"/>
          <w:sz w:val="20"/>
          <w:szCs w:val="22"/>
        </w:rPr>
        <w:t>BE90</w:t>
      </w:r>
      <w:r>
        <w:rPr>
          <w:rFonts w:ascii="Arial" w:hAnsi="Arial" w:cs="Arial" w:hint="cs"/>
          <w:sz w:val="20"/>
          <w:szCs w:val="22"/>
          <w:rtl/>
        </w:rPr>
        <w:t xml:space="preserve"> וכבלי </w:t>
      </w:r>
      <w:r>
        <w:rPr>
          <w:rFonts w:ascii="Arial" w:hAnsi="Arial" w:cs="Arial"/>
          <w:sz w:val="20"/>
          <w:szCs w:val="22"/>
        </w:rPr>
        <w:t>Nitrowave®</w:t>
      </w:r>
      <w:r>
        <w:rPr>
          <w:rFonts w:ascii="Arial" w:hAnsi="Arial" w:cs="Arial" w:hint="cs"/>
          <w:sz w:val="20"/>
          <w:szCs w:val="22"/>
          <w:rtl/>
        </w:rPr>
        <w:t xml:space="preserve"> של </w:t>
      </w:r>
      <w:r>
        <w:rPr>
          <w:rFonts w:ascii="Arial" w:hAnsi="Arial" w:cs="Arial"/>
          <w:sz w:val="20"/>
          <w:szCs w:val="22"/>
        </w:rPr>
        <w:t>Samtec</w:t>
      </w:r>
      <w:r>
        <w:rPr>
          <w:rFonts w:ascii="Arial" w:hAnsi="Arial" w:cs="Arial" w:hint="cs"/>
          <w:sz w:val="20"/>
          <w:szCs w:val="22"/>
          <w:rtl/>
        </w:rPr>
        <w:t xml:space="preserve"> על </w:t>
      </w:r>
      <w:r w:rsidRPr="00014698">
        <w:rPr>
          <w:rFonts w:ascii="Arial" w:hAnsi="Arial" w:cs="Arial"/>
          <w:sz w:val="22"/>
          <w:szCs w:val="22"/>
          <w:rtl/>
        </w:rPr>
        <w:t xml:space="preserve">לוח </w:t>
      </w:r>
      <w:hyperlink r:id="rId10" w:history="1">
        <w:r w:rsidR="003960DD" w:rsidRPr="00014698">
          <w:rPr>
            <w:rStyle w:val="Hyperlink"/>
            <w:rFonts w:ascii="Arial" w:hAnsi="Arial" w:cs="Arial"/>
            <w:sz w:val="22"/>
            <w:szCs w:val="22"/>
          </w:rPr>
          <w:t>Bulls Eye ISI</w:t>
        </w:r>
      </w:hyperlink>
      <w:r w:rsidRPr="00014698">
        <w:rPr>
          <w:rFonts w:ascii="Arial" w:hAnsi="Arial" w:cs="Arial"/>
          <w:sz w:val="22"/>
          <w:szCs w:val="22"/>
        </w:rPr>
        <w:t xml:space="preserve"> </w:t>
      </w:r>
      <w:r w:rsidRPr="00014698">
        <w:rPr>
          <w:rFonts w:ascii="Arial" w:hAnsi="Arial" w:cs="Arial"/>
          <w:sz w:val="22"/>
          <w:szCs w:val="22"/>
          <w:rtl/>
        </w:rPr>
        <w:t xml:space="preserve"> בקצב</w:t>
      </w:r>
      <w:r>
        <w:rPr>
          <w:rFonts w:ascii="Arial" w:hAnsi="Arial" w:cs="Arial" w:hint="cs"/>
          <w:sz w:val="20"/>
          <w:szCs w:val="22"/>
          <w:rtl/>
        </w:rPr>
        <w:t xml:space="preserve"> 224 ג'יגה סיביות בשנייה</w:t>
      </w:r>
    </w:p>
    <w:p w14:paraId="234BA5CE" w14:textId="77777777" w:rsidR="003960DD" w:rsidRDefault="00000000">
      <w:pPr>
        <w:numPr>
          <w:ilvl w:val="0"/>
          <w:numId w:val="1"/>
        </w:numPr>
        <w:spacing w:before="120"/>
        <w:rPr>
          <w:rFonts w:ascii="Arial" w:hAnsi="Arial" w:cs="Arial"/>
          <w:sz w:val="20"/>
          <w:szCs w:val="22"/>
          <w:rtl/>
        </w:rPr>
      </w:pPr>
      <w:r>
        <w:rPr>
          <w:rFonts w:ascii="Arial" w:hAnsi="Arial" w:cs="Arial" w:hint="cs"/>
          <w:sz w:val="20"/>
          <w:szCs w:val="22"/>
          <w:rtl/>
        </w:rPr>
        <w:lastRenderedPageBreak/>
        <w:t xml:space="preserve">מכלולי הכבלים </w:t>
      </w:r>
      <w:r>
        <w:rPr>
          <w:rFonts w:ascii="Arial" w:hAnsi="Arial" w:cs="Arial"/>
          <w:sz w:val="20"/>
          <w:szCs w:val="22"/>
        </w:rPr>
        <w:t>LL110</w:t>
      </w:r>
      <w:r>
        <w:rPr>
          <w:rFonts w:ascii="Arial" w:hAnsi="Arial" w:cs="Arial" w:hint="cs"/>
          <w:sz w:val="20"/>
          <w:szCs w:val="22"/>
          <w:rtl/>
        </w:rPr>
        <w:t xml:space="preserve"> ו- </w:t>
      </w:r>
      <w:r>
        <w:rPr>
          <w:rFonts w:ascii="Arial" w:hAnsi="Arial" w:cs="Arial"/>
          <w:sz w:val="20"/>
          <w:szCs w:val="22"/>
        </w:rPr>
        <w:t>LL130</w:t>
      </w:r>
      <w:r>
        <w:rPr>
          <w:rFonts w:ascii="Arial" w:hAnsi="Arial" w:cs="Arial" w:hint="cs"/>
          <w:sz w:val="20"/>
          <w:szCs w:val="22"/>
          <w:rtl/>
        </w:rPr>
        <w:t xml:space="preserve"> </w:t>
      </w:r>
      <w:proofErr w:type="spellStart"/>
      <w:r>
        <w:rPr>
          <w:rFonts w:ascii="Arial" w:hAnsi="Arial" w:cs="Arial" w:hint="cs"/>
          <w:sz w:val="20"/>
          <w:szCs w:val="22"/>
          <w:rtl/>
        </w:rPr>
        <w:t>לת"ר</w:t>
      </w:r>
      <w:proofErr w:type="spellEnd"/>
      <w:r>
        <w:rPr>
          <w:rFonts w:ascii="Arial" w:hAnsi="Arial" w:cs="Arial" w:hint="cs"/>
          <w:sz w:val="20"/>
          <w:szCs w:val="22"/>
          <w:rtl/>
        </w:rPr>
        <w:t xml:space="preserve"> (</w:t>
      </w:r>
      <w:r>
        <w:rPr>
          <w:rFonts w:ascii="Arial" w:hAnsi="Arial" w:cs="Arial"/>
          <w:sz w:val="20"/>
          <w:szCs w:val="22"/>
        </w:rPr>
        <w:t>FF</w:t>
      </w:r>
      <w:r>
        <w:rPr>
          <w:rFonts w:ascii="Arial" w:hAnsi="Arial" w:cs="Arial" w:hint="cs"/>
          <w:sz w:val="20"/>
          <w:szCs w:val="22"/>
          <w:rtl/>
        </w:rPr>
        <w:t xml:space="preserve">) בעלי ביצועים גבוהים עם מערכת </w:t>
      </w:r>
      <w:r>
        <w:rPr>
          <w:rFonts w:ascii="Arial" w:hAnsi="Arial" w:cs="Arial"/>
          <w:sz w:val="20"/>
          <w:szCs w:val="22"/>
        </w:rPr>
        <w:t>BE70</w:t>
      </w:r>
      <w:r>
        <w:rPr>
          <w:rFonts w:ascii="Arial" w:hAnsi="Arial" w:cs="Arial" w:hint="cs"/>
          <w:sz w:val="20"/>
          <w:szCs w:val="22"/>
          <w:rtl/>
        </w:rPr>
        <w:t xml:space="preserve"> וכבלי </w:t>
      </w:r>
      <w:r w:rsidRPr="00014698">
        <w:rPr>
          <w:rFonts w:ascii="Arial" w:hAnsi="Arial" w:cs="Arial"/>
          <w:sz w:val="22"/>
          <w:szCs w:val="22"/>
        </w:rPr>
        <w:t>®</w:t>
      </w:r>
      <w:hyperlink r:id="rId11" w:history="1">
        <w:r w:rsidR="003960DD" w:rsidRPr="00014698">
          <w:rPr>
            <w:rStyle w:val="Hyperlink"/>
            <w:rFonts w:ascii="Arial" w:hAnsi="Arial" w:cs="Arial"/>
            <w:sz w:val="22"/>
            <w:szCs w:val="22"/>
          </w:rPr>
          <w:t>Nitrowave</w:t>
        </w:r>
      </w:hyperlink>
      <w:r>
        <w:rPr>
          <w:rFonts w:ascii="Arial" w:hAnsi="Arial" w:cs="Arial" w:hint="cs"/>
          <w:sz w:val="20"/>
          <w:szCs w:val="22"/>
          <w:rtl/>
        </w:rPr>
        <w:t xml:space="preserve"> של </w:t>
      </w:r>
      <w:r>
        <w:rPr>
          <w:rFonts w:ascii="Arial" w:hAnsi="Arial" w:cs="Arial"/>
          <w:sz w:val="20"/>
          <w:szCs w:val="22"/>
        </w:rPr>
        <w:t>Samtec</w:t>
      </w:r>
      <w:r>
        <w:rPr>
          <w:rFonts w:ascii="Arial" w:hAnsi="Arial" w:cs="Arial" w:hint="cs"/>
          <w:sz w:val="20"/>
          <w:szCs w:val="22"/>
          <w:rtl/>
        </w:rPr>
        <w:t xml:space="preserve"> שפועלים ב- 224 ג'יגה סיביות בשנייה</w:t>
      </w:r>
    </w:p>
    <w:p w14:paraId="282496CB" w14:textId="77777777" w:rsidR="003960DD" w:rsidRDefault="003960DD">
      <w:pPr>
        <w:numPr>
          <w:ilvl w:val="0"/>
          <w:numId w:val="1"/>
        </w:numPr>
        <w:spacing w:before="120"/>
        <w:rPr>
          <w:rFonts w:ascii="Arial" w:hAnsi="Arial" w:cs="Arial"/>
          <w:sz w:val="20"/>
          <w:szCs w:val="22"/>
          <w:rtl/>
        </w:rPr>
      </w:pPr>
      <w:hyperlink r:id="rId12" w:history="1">
        <w:proofErr w:type="spellStart"/>
        <w:r>
          <w:rPr>
            <w:rStyle w:val="Hyperlink"/>
            <w:rFonts w:ascii="Arial" w:hAnsi="Arial" w:cs="Arial"/>
          </w:rPr>
          <w:t>מחברים</w:t>
        </w:r>
        <w:proofErr w:type="spellEnd"/>
      </w:hyperlink>
      <w:r>
        <w:rPr>
          <w:rFonts w:ascii="Arial" w:hAnsi="Arial" w:cs="Arial" w:hint="cs"/>
          <w:sz w:val="20"/>
          <w:szCs w:val="22"/>
          <w:rtl/>
        </w:rPr>
        <w:t xml:space="preserve"> ו</w:t>
      </w:r>
      <w:hyperlink r:id="rId13" w:history="1">
        <w:proofErr w:type="spellStart"/>
        <w:r>
          <w:rPr>
            <w:rStyle w:val="Hyperlink"/>
            <w:rFonts w:ascii="Arial" w:hAnsi="Arial" w:cs="Arial"/>
          </w:rPr>
          <w:t>מתאמים</w:t>
        </w:r>
        <w:proofErr w:type="spellEnd"/>
      </w:hyperlink>
      <w:r>
        <w:rPr>
          <w:rFonts w:ascii="Arial" w:hAnsi="Arial" w:cs="Arial" w:hint="cs"/>
          <w:sz w:val="20"/>
          <w:szCs w:val="22"/>
          <w:rtl/>
        </w:rPr>
        <w:t xml:space="preserve"> של </w:t>
      </w:r>
      <w:r>
        <w:rPr>
          <w:rFonts w:ascii="Arial" w:hAnsi="Arial" w:cs="Arial"/>
          <w:sz w:val="20"/>
          <w:szCs w:val="22"/>
        </w:rPr>
        <w:t>Samtec</w:t>
      </w:r>
      <w:r>
        <w:rPr>
          <w:rFonts w:ascii="Arial" w:hAnsi="Arial" w:cs="Arial" w:hint="cs"/>
          <w:sz w:val="20"/>
          <w:szCs w:val="22"/>
          <w:rtl/>
        </w:rPr>
        <w:t xml:space="preserve"> ל- 1.0 מ"מ ו- 1.85 מ"מ </w:t>
      </w:r>
      <w:proofErr w:type="spellStart"/>
      <w:r>
        <w:rPr>
          <w:rFonts w:ascii="Arial" w:hAnsi="Arial" w:cs="Arial" w:hint="cs"/>
          <w:sz w:val="20"/>
          <w:szCs w:val="22"/>
          <w:rtl/>
        </w:rPr>
        <w:t>לת"ר</w:t>
      </w:r>
      <w:proofErr w:type="spellEnd"/>
      <w:r>
        <w:rPr>
          <w:rFonts w:ascii="Arial" w:hAnsi="Arial" w:cs="Arial" w:hint="cs"/>
          <w:sz w:val="20"/>
          <w:szCs w:val="22"/>
          <w:rtl/>
        </w:rPr>
        <w:t xml:space="preserve"> בעלי דיוק גבוה</w:t>
      </w:r>
    </w:p>
    <w:p w14:paraId="1EB9C41D" w14:textId="77777777" w:rsidR="003960DD" w:rsidRDefault="00000000">
      <w:pPr>
        <w:numPr>
          <w:ilvl w:val="0"/>
          <w:numId w:val="1"/>
        </w:numPr>
        <w:spacing w:before="120"/>
        <w:rPr>
          <w:rFonts w:ascii="Arial" w:hAnsi="Arial" w:cs="Arial"/>
          <w:sz w:val="20"/>
          <w:szCs w:val="22"/>
          <w:rtl/>
        </w:rPr>
      </w:pPr>
      <w:r>
        <w:rPr>
          <w:rFonts w:ascii="Arial" w:hAnsi="Arial" w:cs="Arial" w:hint="cs"/>
          <w:sz w:val="20"/>
          <w:szCs w:val="22"/>
          <w:rtl/>
        </w:rPr>
        <w:t xml:space="preserve">דגמי אב טיפוס </w:t>
      </w:r>
      <w:r>
        <w:rPr>
          <w:rFonts w:ascii="Arial" w:hAnsi="Arial" w:cs="Arial"/>
          <w:sz w:val="20"/>
          <w:szCs w:val="22"/>
        </w:rPr>
        <w:t>PAM4</w:t>
      </w:r>
      <w:r>
        <w:rPr>
          <w:rFonts w:ascii="Arial" w:hAnsi="Arial" w:cs="Arial" w:hint="cs"/>
          <w:sz w:val="20"/>
          <w:szCs w:val="22"/>
        </w:rPr>
        <w:t xml:space="preserve"> </w:t>
      </w:r>
      <w:r>
        <w:rPr>
          <w:rFonts w:ascii="Arial" w:hAnsi="Arial" w:cs="Arial" w:hint="cs"/>
          <w:sz w:val="20"/>
          <w:szCs w:val="22"/>
          <w:rtl/>
        </w:rPr>
        <w:t xml:space="preserve"> ו- </w:t>
      </w:r>
      <w:r>
        <w:rPr>
          <w:rFonts w:ascii="Arial" w:hAnsi="Arial" w:cs="Arial"/>
          <w:sz w:val="20"/>
          <w:szCs w:val="22"/>
        </w:rPr>
        <w:t>PAM6</w:t>
      </w:r>
      <w:r>
        <w:rPr>
          <w:rFonts w:ascii="Arial" w:hAnsi="Arial" w:cs="Arial" w:hint="cs"/>
          <w:sz w:val="20"/>
          <w:szCs w:val="22"/>
          <w:rtl/>
        </w:rPr>
        <w:t xml:space="preserve"> בארכיטקטורת </w:t>
      </w:r>
      <w:r>
        <w:rPr>
          <w:rFonts w:ascii="Arial" w:hAnsi="Arial" w:cs="Arial"/>
          <w:sz w:val="20"/>
          <w:szCs w:val="22"/>
        </w:rPr>
        <w:t xml:space="preserve">Si-Fly HD 448 </w:t>
      </w:r>
      <w:r>
        <w:rPr>
          <w:rFonts w:ascii="Arial" w:hAnsi="Arial" w:cs="Arial" w:hint="cs"/>
          <w:sz w:val="20"/>
          <w:szCs w:val="22"/>
          <w:rtl/>
        </w:rPr>
        <w:t xml:space="preserve"> שמשתמשים ב- </w:t>
      </w:r>
      <w:r>
        <w:rPr>
          <w:rFonts w:ascii="Arial" w:hAnsi="Arial" w:cs="Arial"/>
        </w:rPr>
        <w:t>Hyper Low Skew Twinax</w:t>
      </w:r>
      <w:r>
        <w:rPr>
          <w:rFonts w:ascii="Arial" w:hAnsi="Arial" w:cs="Arial" w:hint="cs"/>
          <w:rtl/>
        </w:rPr>
        <w:t xml:space="preserve"> </w:t>
      </w:r>
      <w:r w:rsidRPr="00014698">
        <w:rPr>
          <w:rFonts w:ascii="Arial" w:hAnsi="Arial" w:cs="Arial" w:hint="cs"/>
          <w:sz w:val="22"/>
          <w:szCs w:val="22"/>
          <w:rtl/>
        </w:rPr>
        <w:t xml:space="preserve">בטכנולוגיית </w:t>
      </w:r>
      <w:bookmarkStart w:id="0" w:name="OLE_LINK1"/>
      <w:r w:rsidRPr="00014698">
        <w:rPr>
          <w:rFonts w:ascii="Arial" w:hAnsi="Arial" w:cs="Arial"/>
          <w:sz w:val="22"/>
          <w:szCs w:val="22"/>
        </w:rPr>
        <w:t>®</w:t>
      </w:r>
      <w:bookmarkEnd w:id="0"/>
      <w:r w:rsidRPr="00014698">
        <w:rPr>
          <w:rFonts w:ascii="Arial" w:hAnsi="Arial" w:cs="Arial"/>
          <w:sz w:val="22"/>
          <w:szCs w:val="22"/>
        </w:rPr>
        <w:fldChar w:fldCharType="begin"/>
      </w:r>
      <w:r w:rsidRPr="00014698">
        <w:rPr>
          <w:rFonts w:ascii="Arial" w:hAnsi="Arial" w:cs="Arial"/>
          <w:sz w:val="22"/>
          <w:szCs w:val="22"/>
        </w:rPr>
        <w:instrText>HYPERLINK "https://www.samtec.com/solutions/eyespeed/"</w:instrText>
      </w:r>
      <w:r w:rsidRPr="00014698">
        <w:rPr>
          <w:rFonts w:ascii="Arial" w:hAnsi="Arial" w:cs="Arial"/>
          <w:sz w:val="22"/>
          <w:szCs w:val="22"/>
        </w:rPr>
      </w:r>
      <w:r w:rsidRPr="00014698">
        <w:rPr>
          <w:rFonts w:ascii="Arial" w:hAnsi="Arial" w:cs="Arial"/>
          <w:sz w:val="22"/>
          <w:szCs w:val="22"/>
        </w:rPr>
        <w:fldChar w:fldCharType="separate"/>
      </w:r>
      <w:r w:rsidRPr="00014698">
        <w:rPr>
          <w:rStyle w:val="Hyperlink"/>
          <w:rFonts w:ascii="Arial" w:hAnsi="Arial" w:cs="Arial"/>
          <w:sz w:val="22"/>
          <w:szCs w:val="22"/>
        </w:rPr>
        <w:t>Eye Speed</w:t>
      </w:r>
      <w:r w:rsidRPr="00014698">
        <w:rPr>
          <w:rFonts w:ascii="Arial" w:hAnsi="Arial" w:cs="Arial"/>
          <w:sz w:val="22"/>
          <w:szCs w:val="22"/>
        </w:rPr>
        <w:fldChar w:fldCharType="end"/>
      </w:r>
      <w:r>
        <w:rPr>
          <w:rFonts w:ascii="Arial" w:hAnsi="Arial" w:cs="Arial" w:hint="cs"/>
          <w:rtl/>
        </w:rPr>
        <w:t xml:space="preserve"> </w:t>
      </w:r>
      <w:r>
        <w:rPr>
          <w:rFonts w:ascii="Arial" w:hAnsi="Arial" w:cs="Arial" w:hint="cs"/>
          <w:sz w:val="20"/>
          <w:szCs w:val="22"/>
          <w:rtl/>
        </w:rPr>
        <w:t>של 1 מ'.</w:t>
      </w:r>
    </w:p>
    <w:p w14:paraId="57A54242" w14:textId="77777777" w:rsidR="003960DD" w:rsidRDefault="003960DD">
      <w:pPr>
        <w:spacing w:before="120"/>
        <w:rPr>
          <w:rFonts w:ascii="Arial" w:hAnsi="Arial" w:cs="Arial"/>
          <w:sz w:val="20"/>
          <w:szCs w:val="22"/>
          <w:rtl/>
        </w:rPr>
      </w:pPr>
    </w:p>
    <w:p w14:paraId="79EBC0E1" w14:textId="77777777" w:rsidR="003960DD" w:rsidRDefault="00000000">
      <w:pPr>
        <w:spacing w:before="120"/>
        <w:rPr>
          <w:rFonts w:ascii="Arial" w:hAnsi="Arial" w:cs="Arial"/>
          <w:sz w:val="20"/>
          <w:szCs w:val="22"/>
          <w:rtl/>
        </w:rPr>
      </w:pPr>
      <w:r w:rsidRPr="00014698">
        <w:rPr>
          <w:rFonts w:ascii="Arial" w:hAnsi="Arial" w:cs="Arial" w:hint="cs"/>
          <w:sz w:val="22"/>
          <w:szCs w:val="22"/>
          <w:rtl/>
        </w:rPr>
        <w:t>המער</w:t>
      </w:r>
      <w:r w:rsidRPr="00014698">
        <w:rPr>
          <w:rFonts w:ascii="Arial" w:hAnsi="Arial" w:cs="Arial"/>
          <w:sz w:val="22"/>
          <w:szCs w:val="22"/>
          <w:rtl/>
        </w:rPr>
        <w:t xml:space="preserve">כת </w:t>
      </w:r>
      <w:hyperlink r:id="rId14" w:history="1">
        <w:r w:rsidR="003960DD" w:rsidRPr="00014698">
          <w:rPr>
            <w:rStyle w:val="Hyperlink"/>
            <w:rFonts w:ascii="Arial" w:hAnsi="Arial" w:cs="Arial"/>
            <w:sz w:val="22"/>
            <w:szCs w:val="22"/>
          </w:rPr>
          <w:t>Si-Fly HD</w:t>
        </w:r>
      </w:hyperlink>
      <w:r w:rsidRPr="00014698">
        <w:rPr>
          <w:rFonts w:ascii="Arial" w:hAnsi="Arial" w:cs="Arial"/>
          <w:sz w:val="22"/>
          <w:szCs w:val="22"/>
          <w:rtl/>
        </w:rPr>
        <w:t xml:space="preserve"> </w:t>
      </w:r>
      <w:r>
        <w:rPr>
          <w:rFonts w:ascii="Arial" w:hAnsi="Arial" w:cs="Arial" w:hint="cs"/>
          <w:sz w:val="20"/>
          <w:szCs w:val="22"/>
          <w:rtl/>
        </w:rPr>
        <w:t xml:space="preserve">של </w:t>
      </w:r>
      <w:r>
        <w:rPr>
          <w:rFonts w:ascii="Arial" w:hAnsi="Arial" w:cs="Arial"/>
          <w:sz w:val="20"/>
          <w:szCs w:val="22"/>
        </w:rPr>
        <w:t>Samtec</w:t>
      </w:r>
      <w:r>
        <w:rPr>
          <w:rFonts w:ascii="Arial" w:hAnsi="Arial" w:cs="Arial" w:hint="cs"/>
          <w:sz w:val="20"/>
          <w:szCs w:val="22"/>
          <w:rtl/>
        </w:rPr>
        <w:t xml:space="preserve">, הנתונה במארז משותף וצמוד לשבב, היא פתרון בנחושת ואופטיקה במארז משותף לחיבור בתקיעה באופן חשמלי, שאותו ניתן לקבל על מצע של </w:t>
      </w:r>
      <w:r>
        <w:rPr>
          <w:rFonts w:ascii="Arial" w:hAnsi="Arial" w:cs="Arial"/>
          <w:sz w:val="20"/>
          <w:szCs w:val="22"/>
        </w:rPr>
        <w:t>95 x 95</w:t>
      </w:r>
      <w:r>
        <w:rPr>
          <w:rFonts w:ascii="Arial" w:hAnsi="Arial" w:cs="Arial" w:hint="cs"/>
          <w:sz w:val="20"/>
          <w:szCs w:val="22"/>
          <w:rtl/>
        </w:rPr>
        <w:t xml:space="preserve"> מ"מ או קטן יותר, תוך שימוש במחבר </w:t>
      </w:r>
      <w:r>
        <w:rPr>
          <w:rFonts w:ascii="Arial" w:hAnsi="Arial" w:cs="Arial"/>
          <w:sz w:val="20"/>
          <w:szCs w:val="22"/>
        </w:rPr>
        <w:t>SFCM</w:t>
      </w:r>
      <w:r>
        <w:rPr>
          <w:rFonts w:ascii="Arial" w:hAnsi="Arial" w:cs="Arial" w:hint="cs"/>
          <w:sz w:val="20"/>
          <w:szCs w:val="22"/>
          <w:rtl/>
        </w:rPr>
        <w:t xml:space="preserve"> של </w:t>
      </w:r>
      <w:r>
        <w:rPr>
          <w:rFonts w:ascii="Arial" w:hAnsi="Arial" w:cs="Arial"/>
          <w:sz w:val="20"/>
          <w:szCs w:val="22"/>
        </w:rPr>
        <w:t>Samtec</w:t>
      </w:r>
      <w:r>
        <w:rPr>
          <w:rFonts w:ascii="Arial" w:hAnsi="Arial" w:cs="Arial" w:hint="cs"/>
          <w:sz w:val="20"/>
          <w:szCs w:val="22"/>
          <w:rtl/>
        </w:rPr>
        <w:t xml:space="preserve">. המחבר </w:t>
      </w:r>
      <w:r>
        <w:rPr>
          <w:rFonts w:ascii="Arial" w:hAnsi="Arial" w:cs="Arial"/>
          <w:sz w:val="20"/>
          <w:szCs w:val="22"/>
        </w:rPr>
        <w:t>SFCM</w:t>
      </w:r>
      <w:r>
        <w:rPr>
          <w:rFonts w:ascii="Arial" w:hAnsi="Arial" w:cs="Arial" w:hint="cs"/>
          <w:sz w:val="20"/>
          <w:szCs w:val="22"/>
          <w:rtl/>
        </w:rPr>
        <w:t xml:space="preserve"> מתחבר ישירות למצע המארז וניתן לחבר אותו עם מכלול הכבלים </w:t>
      </w:r>
      <w:r>
        <w:rPr>
          <w:rFonts w:ascii="Arial" w:hAnsi="Arial" w:cs="Arial"/>
          <w:sz w:val="20"/>
          <w:szCs w:val="22"/>
        </w:rPr>
        <w:t>SFCC</w:t>
      </w:r>
      <w:r>
        <w:rPr>
          <w:rFonts w:ascii="Arial" w:hAnsi="Arial" w:cs="Arial" w:hint="cs"/>
          <w:sz w:val="20"/>
          <w:szCs w:val="22"/>
          <w:rtl/>
        </w:rPr>
        <w:t xml:space="preserve"> של </w:t>
      </w:r>
      <w:r>
        <w:rPr>
          <w:rFonts w:ascii="Arial" w:hAnsi="Arial" w:cs="Arial"/>
          <w:sz w:val="20"/>
          <w:szCs w:val="22"/>
        </w:rPr>
        <w:t>Samtec</w:t>
      </w:r>
      <w:r>
        <w:rPr>
          <w:rFonts w:ascii="Arial" w:hAnsi="Arial" w:cs="Arial" w:hint="cs"/>
          <w:sz w:val="20"/>
          <w:szCs w:val="22"/>
          <w:rtl/>
        </w:rPr>
        <w:t xml:space="preserve"> או להפעילו בתפעוליות ביינית עם מכלולים של כבלים אופטיים בתקן תעשייתי. קישוריות של מארז משותף מבטלת הפסדי הוספה (</w:t>
      </w:r>
      <w:r>
        <w:rPr>
          <w:rFonts w:ascii="Arial" w:hAnsi="Arial" w:cs="Arial"/>
        </w:rPr>
        <w:t>insertion loss</w:t>
      </w:r>
      <w:r>
        <w:rPr>
          <w:rFonts w:ascii="Arial" w:hAnsi="Arial" w:cs="Arial" w:hint="cs"/>
          <w:sz w:val="20"/>
          <w:szCs w:val="22"/>
          <w:rtl/>
        </w:rPr>
        <w:t xml:space="preserve">) ביציאת מארז </w:t>
      </w:r>
      <w:r>
        <w:rPr>
          <w:rFonts w:ascii="Arial" w:hAnsi="Arial" w:cs="Arial"/>
          <w:sz w:val="20"/>
          <w:szCs w:val="22"/>
        </w:rPr>
        <w:t>BGA</w:t>
      </w:r>
      <w:r>
        <w:rPr>
          <w:rFonts w:ascii="Arial" w:hAnsi="Arial" w:cs="Arial" w:hint="cs"/>
          <w:sz w:val="20"/>
          <w:szCs w:val="22"/>
          <w:rtl/>
        </w:rPr>
        <w:t xml:space="preserve"> והמעגל המודפס, ומאפשרת קיום של ערוץ </w:t>
      </w:r>
      <w:r>
        <w:rPr>
          <w:rFonts w:ascii="Arial" w:hAnsi="Arial" w:cs="Arial"/>
          <w:sz w:val="20"/>
          <w:szCs w:val="22"/>
        </w:rPr>
        <w:t>DAC 224G</w:t>
      </w:r>
      <w:r>
        <w:rPr>
          <w:rFonts w:ascii="Arial" w:hAnsi="Arial" w:cs="Arial" w:hint="cs"/>
          <w:sz w:val="20"/>
          <w:szCs w:val="22"/>
          <w:rtl/>
        </w:rPr>
        <w:t xml:space="preserve"> פסיבי שלם שמספק ביצועים מעולים בעלות נמוכה. חברת </w:t>
      </w:r>
      <w:r>
        <w:rPr>
          <w:rFonts w:ascii="Arial" w:hAnsi="Arial" w:cs="Arial"/>
          <w:sz w:val="20"/>
          <w:szCs w:val="22"/>
        </w:rPr>
        <w:t>Samtec</w:t>
      </w:r>
      <w:r>
        <w:rPr>
          <w:rFonts w:ascii="Arial" w:hAnsi="Arial" w:cs="Arial" w:hint="cs"/>
          <w:sz w:val="20"/>
          <w:szCs w:val="22"/>
          <w:rtl/>
        </w:rPr>
        <w:t xml:space="preserve"> מדגימה גם את דגמי אב הטיפוס של </w:t>
      </w:r>
      <w:r>
        <w:rPr>
          <w:rFonts w:ascii="Arial" w:hAnsi="Arial" w:cs="Arial"/>
          <w:sz w:val="20"/>
          <w:szCs w:val="22"/>
        </w:rPr>
        <w:t>PoC Si-Fly HD</w:t>
      </w:r>
      <w:r>
        <w:rPr>
          <w:rFonts w:ascii="Arial" w:hAnsi="Arial" w:cs="Arial" w:hint="cs"/>
          <w:sz w:val="20"/>
          <w:szCs w:val="22"/>
          <w:rtl/>
        </w:rPr>
        <w:t xml:space="preserve"> ב- 448 ג'יגה סיביות עבור </w:t>
      </w:r>
      <w:r>
        <w:rPr>
          <w:rFonts w:ascii="Arial" w:hAnsi="Arial" w:cs="Arial"/>
          <w:sz w:val="20"/>
          <w:szCs w:val="22"/>
        </w:rPr>
        <w:t>PAM4</w:t>
      </w:r>
      <w:r>
        <w:rPr>
          <w:rFonts w:ascii="Arial" w:hAnsi="Arial" w:cs="Arial" w:hint="cs"/>
          <w:sz w:val="20"/>
          <w:szCs w:val="22"/>
          <w:rtl/>
        </w:rPr>
        <w:t xml:space="preserve"> ו- </w:t>
      </w:r>
      <w:r>
        <w:rPr>
          <w:rFonts w:ascii="Arial" w:hAnsi="Arial" w:cs="Arial"/>
          <w:sz w:val="20"/>
          <w:szCs w:val="22"/>
        </w:rPr>
        <w:t>PAM6</w:t>
      </w:r>
      <w:r>
        <w:rPr>
          <w:rFonts w:ascii="Arial" w:hAnsi="Arial" w:cs="Arial" w:hint="cs"/>
          <w:sz w:val="20"/>
          <w:szCs w:val="22"/>
          <w:rtl/>
        </w:rPr>
        <w:t>.</w:t>
      </w:r>
    </w:p>
    <w:p w14:paraId="64536EF3" w14:textId="77777777" w:rsidR="003960DD" w:rsidRDefault="00000000">
      <w:pPr>
        <w:spacing w:before="120"/>
        <w:rPr>
          <w:rFonts w:ascii="Arial" w:hAnsi="Arial" w:cs="Arial"/>
          <w:sz w:val="20"/>
          <w:szCs w:val="22"/>
          <w:rtl/>
        </w:rPr>
      </w:pPr>
      <w:r>
        <w:rPr>
          <w:rFonts w:ascii="Arial" w:hAnsi="Arial" w:cs="Arial" w:hint="cs"/>
          <w:sz w:val="20"/>
          <w:szCs w:val="22"/>
          <w:rtl/>
        </w:rPr>
        <w:t>לוח ההערכה ש</w:t>
      </w:r>
      <w:r w:rsidRPr="00014698">
        <w:rPr>
          <w:rFonts w:ascii="Arial" w:hAnsi="Arial" w:cs="Arial" w:hint="cs"/>
          <w:sz w:val="22"/>
          <w:szCs w:val="22"/>
          <w:rtl/>
        </w:rPr>
        <w:t xml:space="preserve">ל </w:t>
      </w:r>
      <w:hyperlink r:id="rId15" w:history="1">
        <w:r w:rsidR="003960DD" w:rsidRPr="00014698">
          <w:rPr>
            <w:rStyle w:val="Hyperlink"/>
            <w:rFonts w:ascii="Arial" w:hAnsi="Arial" w:cs="Arial"/>
            <w:noProof/>
            <w:sz w:val="22"/>
            <w:szCs w:val="22"/>
          </w:rPr>
          <w:t>Bulls Eye ISI</w:t>
        </w:r>
      </w:hyperlink>
      <w:r>
        <w:rPr>
          <w:rFonts w:ascii="Arial" w:hAnsi="Arial" w:cs="Arial" w:hint="cs"/>
          <w:rtl/>
        </w:rPr>
        <w:t xml:space="preserve"> </w:t>
      </w:r>
      <w:r>
        <w:rPr>
          <w:rFonts w:ascii="Arial" w:hAnsi="Arial" w:cs="Arial" w:hint="cs"/>
          <w:sz w:val="20"/>
          <w:szCs w:val="22"/>
          <w:rtl/>
        </w:rPr>
        <w:t xml:space="preserve">מציע נתיבים רבים במידות אורך משתנות, עם </w:t>
      </w:r>
      <w:proofErr w:type="spellStart"/>
      <w:r>
        <w:rPr>
          <w:rFonts w:ascii="Arial" w:hAnsi="Arial" w:cs="Arial" w:hint="cs"/>
          <w:sz w:val="20"/>
          <w:szCs w:val="22"/>
          <w:rtl/>
        </w:rPr>
        <w:t>פרופילי</w:t>
      </w:r>
      <w:proofErr w:type="spellEnd"/>
      <w:r>
        <w:rPr>
          <w:rFonts w:ascii="Arial" w:hAnsi="Arial" w:cs="Arial" w:hint="cs"/>
          <w:sz w:val="20"/>
          <w:szCs w:val="22"/>
          <w:rtl/>
        </w:rPr>
        <w:t xml:space="preserve"> הפסדים ידועים מעבר ל- 130 ג'יגה הרץ. כאשר הוא משולב עם מכלול הבדיקות של </w:t>
      </w:r>
      <w:r>
        <w:rPr>
          <w:rFonts w:ascii="Arial" w:hAnsi="Arial" w:cs="Arial"/>
          <w:sz w:val="20"/>
          <w:szCs w:val="22"/>
        </w:rPr>
        <w:t>Bulls Eye</w:t>
      </w:r>
      <w:r>
        <w:rPr>
          <w:rFonts w:ascii="Arial" w:hAnsi="Arial" w:cs="Arial" w:hint="cs"/>
          <w:sz w:val="20"/>
          <w:szCs w:val="22"/>
          <w:rtl/>
        </w:rPr>
        <w:t xml:space="preserve">, הוא הופך לפתרון שמספק פלטפורמת בדיקות לתיקוף ולאימות </w:t>
      </w:r>
      <w:r>
        <w:rPr>
          <w:rFonts w:ascii="Arial" w:hAnsi="Arial" w:cs="Arial"/>
          <w:sz w:val="20"/>
          <w:szCs w:val="22"/>
        </w:rPr>
        <w:t>SerDes</w:t>
      </w:r>
      <w:r>
        <w:rPr>
          <w:rFonts w:ascii="Arial" w:hAnsi="Arial" w:cs="Arial" w:hint="cs"/>
          <w:sz w:val="20"/>
          <w:szCs w:val="22"/>
          <w:rtl/>
        </w:rPr>
        <w:t xml:space="preserve"> במהירות גבוהה, וכן לכלי לביצוע הערכה והדגמה של ביצועי אותות </w:t>
      </w:r>
      <w:r>
        <w:rPr>
          <w:rFonts w:ascii="Arial" w:hAnsi="Arial" w:cs="Arial"/>
          <w:sz w:val="20"/>
          <w:szCs w:val="22"/>
        </w:rPr>
        <w:t>PAM4</w:t>
      </w:r>
      <w:r>
        <w:rPr>
          <w:rFonts w:ascii="Arial" w:hAnsi="Arial" w:cs="Arial" w:hint="cs"/>
          <w:sz w:val="20"/>
          <w:szCs w:val="22"/>
          <w:rtl/>
        </w:rPr>
        <w:t xml:space="preserve"> ב- 224 ג'יגה סיביות בשנייה ושל 448 ג'יגה סיביות בשנייה.</w:t>
      </w:r>
    </w:p>
    <w:p w14:paraId="6FD439D0" w14:textId="77777777" w:rsidR="003960DD" w:rsidRDefault="003960DD">
      <w:pPr>
        <w:spacing w:before="120"/>
        <w:rPr>
          <w:rFonts w:ascii="Arial" w:hAnsi="Arial" w:cs="Arial"/>
          <w:sz w:val="20"/>
          <w:szCs w:val="22"/>
          <w:rtl/>
        </w:rPr>
      </w:pPr>
    </w:p>
    <w:p w14:paraId="3BBAE317" w14:textId="77777777" w:rsidR="003960DD" w:rsidRDefault="00000000">
      <w:pPr>
        <w:spacing w:before="120"/>
        <w:rPr>
          <w:rFonts w:ascii="Arial" w:hAnsi="Arial" w:cs="Arial"/>
          <w:b/>
          <w:bCs/>
          <w:sz w:val="20"/>
          <w:szCs w:val="22"/>
          <w:rtl/>
        </w:rPr>
      </w:pPr>
      <w:r>
        <w:rPr>
          <w:rFonts w:ascii="Arial" w:hAnsi="Arial" w:cs="Arial" w:hint="cs"/>
          <w:b/>
          <w:bCs/>
          <w:sz w:val="20"/>
          <w:szCs w:val="22"/>
          <w:rtl/>
        </w:rPr>
        <w:t>מידע נוסף</w:t>
      </w:r>
    </w:p>
    <w:p w14:paraId="0BA6AD05" w14:textId="77777777" w:rsidR="003960DD" w:rsidRDefault="003960DD">
      <w:pPr>
        <w:numPr>
          <w:ilvl w:val="0"/>
          <w:numId w:val="2"/>
        </w:numPr>
        <w:spacing w:before="120"/>
        <w:rPr>
          <w:rFonts w:ascii="Arial" w:hAnsi="Arial" w:cs="Arial"/>
          <w:sz w:val="20"/>
          <w:szCs w:val="22"/>
          <w:rtl/>
        </w:rPr>
      </w:pPr>
      <w:hyperlink r:id="rId16" w:tgtFrame="_blank" w:history="1">
        <w:proofErr w:type="spellStart"/>
        <w:r>
          <w:rPr>
            <w:rStyle w:val="Hyperlink"/>
            <w:rFonts w:ascii="Arial" w:hAnsi="Arial" w:cs="Arial"/>
            <w:color w:val="1155CC"/>
            <w:shd w:val="clear" w:color="auto" w:fill="FFFFFF"/>
          </w:rPr>
          <w:t>פתרונות</w:t>
        </w:r>
        <w:proofErr w:type="spellEnd"/>
        <w:r>
          <w:rPr>
            <w:rStyle w:val="Hyperlink"/>
            <w:rFonts w:ascii="Arial" w:hAnsi="Arial" w:cs="Arial"/>
            <w:color w:val="1155CC"/>
            <w:shd w:val="clear" w:color="auto" w:fill="FFFFFF"/>
          </w:rPr>
          <w:t xml:space="preserve"> </w:t>
        </w:r>
        <w:proofErr w:type="spellStart"/>
        <w:r>
          <w:rPr>
            <w:rStyle w:val="Hyperlink"/>
            <w:rFonts w:ascii="Arial" w:hAnsi="Arial" w:cs="Arial"/>
            <w:color w:val="1155CC"/>
            <w:shd w:val="clear" w:color="auto" w:fill="FFFFFF"/>
          </w:rPr>
          <w:t>אופטיים</w:t>
        </w:r>
        <w:proofErr w:type="spellEnd"/>
        <w:r>
          <w:rPr>
            <w:rStyle w:val="Hyperlink"/>
            <w:rFonts w:ascii="Arial" w:hAnsi="Arial" w:cs="Arial"/>
            <w:color w:val="1155CC"/>
            <w:shd w:val="clear" w:color="auto" w:fill="FFFFFF"/>
          </w:rPr>
          <w:t xml:space="preserve"> </w:t>
        </w:r>
        <w:proofErr w:type="spellStart"/>
        <w:r>
          <w:rPr>
            <w:rStyle w:val="Hyperlink"/>
            <w:rFonts w:ascii="Arial" w:hAnsi="Arial" w:cs="Arial"/>
            <w:color w:val="1155CC"/>
            <w:shd w:val="clear" w:color="auto" w:fill="FFFFFF"/>
          </w:rPr>
          <w:t>אקטיביים</w:t>
        </w:r>
        <w:proofErr w:type="spellEnd"/>
        <w:r>
          <w:rPr>
            <w:rStyle w:val="Hyperlink"/>
            <w:rFonts w:ascii="Arial" w:hAnsi="Arial" w:cs="Arial"/>
            <w:color w:val="1155CC"/>
            <w:shd w:val="clear" w:color="auto" w:fill="FFFFFF"/>
          </w:rPr>
          <w:t xml:space="preserve"> </w:t>
        </w:r>
        <w:proofErr w:type="spellStart"/>
        <w:r>
          <w:rPr>
            <w:rStyle w:val="Hyperlink"/>
            <w:rFonts w:ascii="Arial" w:hAnsi="Arial" w:cs="Arial"/>
            <w:color w:val="1155CC"/>
            <w:shd w:val="clear" w:color="auto" w:fill="FFFFFF"/>
          </w:rPr>
          <w:t>ואופטיים</w:t>
        </w:r>
        <w:proofErr w:type="spellEnd"/>
        <w:r>
          <w:rPr>
            <w:rStyle w:val="Hyperlink"/>
            <w:rFonts w:ascii="Arial" w:hAnsi="Arial" w:cs="Arial"/>
            <w:color w:val="1155CC"/>
            <w:shd w:val="clear" w:color="auto" w:fill="FFFFFF"/>
          </w:rPr>
          <w:t xml:space="preserve"> </w:t>
        </w:r>
        <w:proofErr w:type="spellStart"/>
        <w:r>
          <w:rPr>
            <w:rStyle w:val="Hyperlink"/>
            <w:rFonts w:ascii="Arial" w:hAnsi="Arial" w:cs="Arial"/>
            <w:color w:val="1155CC"/>
            <w:shd w:val="clear" w:color="auto" w:fill="FFFFFF"/>
          </w:rPr>
          <w:t>פסיביים</w:t>
        </w:r>
        <w:proofErr w:type="spellEnd"/>
        <w:r>
          <w:rPr>
            <w:rStyle w:val="Hyperlink"/>
            <w:rFonts w:ascii="Arial" w:hAnsi="Arial" w:cs="Arial"/>
            <w:color w:val="1155CC"/>
            <w:shd w:val="clear" w:color="auto" w:fill="FFFFFF"/>
          </w:rPr>
          <w:t xml:space="preserve"> </w:t>
        </w:r>
        <w:proofErr w:type="spellStart"/>
        <w:r>
          <w:rPr>
            <w:rStyle w:val="Hyperlink"/>
            <w:rFonts w:ascii="Arial" w:hAnsi="Arial" w:cs="Arial"/>
            <w:color w:val="1155CC"/>
            <w:shd w:val="clear" w:color="auto" w:fill="FFFFFF"/>
          </w:rPr>
          <w:t>לביצועים</w:t>
        </w:r>
        <w:proofErr w:type="spellEnd"/>
        <w:r>
          <w:rPr>
            <w:rStyle w:val="Hyperlink"/>
            <w:rFonts w:ascii="Arial" w:hAnsi="Arial" w:cs="Arial"/>
            <w:color w:val="1155CC"/>
            <w:shd w:val="clear" w:color="auto" w:fill="FFFFFF"/>
          </w:rPr>
          <w:t xml:space="preserve"> </w:t>
        </w:r>
        <w:proofErr w:type="spellStart"/>
        <w:r>
          <w:rPr>
            <w:rStyle w:val="Hyperlink"/>
            <w:rFonts w:ascii="Arial" w:hAnsi="Arial" w:cs="Arial"/>
            <w:color w:val="1155CC"/>
            <w:shd w:val="clear" w:color="auto" w:fill="FFFFFF"/>
          </w:rPr>
          <w:t>גבוהים</w:t>
        </w:r>
        <w:proofErr w:type="spellEnd"/>
      </w:hyperlink>
    </w:p>
    <w:p w14:paraId="14484D1F" w14:textId="77777777" w:rsidR="003960DD" w:rsidRDefault="003960DD">
      <w:pPr>
        <w:numPr>
          <w:ilvl w:val="0"/>
          <w:numId w:val="2"/>
        </w:numPr>
        <w:spacing w:before="120"/>
        <w:rPr>
          <w:rFonts w:ascii="Arial" w:hAnsi="Arial" w:cs="Arial"/>
          <w:sz w:val="20"/>
          <w:szCs w:val="22"/>
          <w:rtl/>
        </w:rPr>
      </w:pPr>
      <w:hyperlink r:id="rId17" w:history="1">
        <w:proofErr w:type="spellStart"/>
        <w:r>
          <w:rPr>
            <w:rStyle w:val="Hyperlink"/>
            <w:rFonts w:ascii="Arial" w:hAnsi="Arial" w:cs="Arial"/>
          </w:rPr>
          <w:t>מערכות</w:t>
        </w:r>
        <w:proofErr w:type="spellEnd"/>
      </w:hyperlink>
      <w:r>
        <w:rPr>
          <w:rFonts w:ascii="Arial" w:hAnsi="Arial" w:cs="Arial" w:hint="cs"/>
          <w:sz w:val="20"/>
          <w:szCs w:val="22"/>
          <w:rtl/>
        </w:rPr>
        <w:t xml:space="preserve"> </w:t>
      </w:r>
      <w:r>
        <w:rPr>
          <w:rFonts w:ascii="Arial" w:hAnsi="Arial" w:cs="Arial"/>
          <w:sz w:val="20"/>
          <w:szCs w:val="22"/>
        </w:rPr>
        <w:t>Si-Fly HD</w:t>
      </w:r>
      <w:r>
        <w:rPr>
          <w:rFonts w:ascii="Arial" w:hAnsi="Arial" w:cs="Arial" w:hint="cs"/>
          <w:sz w:val="20"/>
          <w:szCs w:val="22"/>
          <w:rtl/>
        </w:rPr>
        <w:t xml:space="preserve"> של </w:t>
      </w:r>
      <w:r>
        <w:rPr>
          <w:rFonts w:ascii="Arial" w:hAnsi="Arial" w:cs="Arial"/>
          <w:sz w:val="20"/>
          <w:szCs w:val="22"/>
        </w:rPr>
        <w:t>PAM4</w:t>
      </w:r>
      <w:r>
        <w:rPr>
          <w:rFonts w:ascii="Arial" w:hAnsi="Arial" w:cs="Arial" w:hint="cs"/>
          <w:sz w:val="20"/>
          <w:szCs w:val="22"/>
          <w:rtl/>
        </w:rPr>
        <w:t xml:space="preserve"> ב - 224 ג'יגה סיביות בשנייה שנתונות במארז משותף וצמוד שבב</w:t>
      </w:r>
    </w:p>
    <w:p w14:paraId="34C3497F" w14:textId="77777777" w:rsidR="003960DD" w:rsidRDefault="00000000">
      <w:pPr>
        <w:numPr>
          <w:ilvl w:val="0"/>
          <w:numId w:val="2"/>
        </w:numPr>
        <w:spacing w:before="120"/>
        <w:rPr>
          <w:rFonts w:ascii="Arial" w:hAnsi="Arial" w:cs="Arial"/>
          <w:sz w:val="20"/>
          <w:szCs w:val="22"/>
          <w:rtl/>
        </w:rPr>
      </w:pPr>
      <w:r>
        <w:rPr>
          <w:rFonts w:ascii="Arial" w:hAnsi="Arial" w:cs="Arial" w:hint="cs"/>
          <w:sz w:val="20"/>
          <w:szCs w:val="22"/>
          <w:rtl/>
        </w:rPr>
        <w:t>מוצרי ת"ר</w:t>
      </w:r>
      <w:r>
        <w:rPr>
          <w:rFonts w:ascii="Arial" w:hAnsi="Arial" w:cs="Arial" w:hint="cs"/>
          <w:rtl/>
        </w:rPr>
        <w:t xml:space="preserve"> (</w:t>
      </w:r>
      <w:hyperlink r:id="rId18" w:history="1">
        <w:r w:rsidR="003960DD" w:rsidRPr="00014698">
          <w:rPr>
            <w:rStyle w:val="Hyperlink"/>
            <w:rFonts w:ascii="Arial" w:hAnsi="Arial" w:cs="Arial"/>
            <w:sz w:val="22"/>
            <w:szCs w:val="22"/>
          </w:rPr>
          <w:t>RF</w:t>
        </w:r>
      </w:hyperlink>
      <w:r w:rsidRPr="00014698">
        <w:rPr>
          <w:rFonts w:ascii="Arial" w:hAnsi="Arial" w:cs="Arial"/>
          <w:sz w:val="22"/>
          <w:szCs w:val="22"/>
        </w:rPr>
        <w:t>(</w:t>
      </w:r>
      <w:r>
        <w:rPr>
          <w:rFonts w:ascii="Arial" w:hAnsi="Arial" w:cs="Arial" w:hint="cs"/>
          <w:rtl/>
        </w:rPr>
        <w:t xml:space="preserve"> </w:t>
      </w:r>
      <w:r>
        <w:rPr>
          <w:rFonts w:ascii="Arial" w:hAnsi="Arial" w:cs="Arial" w:hint="cs"/>
          <w:sz w:val="20"/>
          <w:szCs w:val="22"/>
          <w:rtl/>
        </w:rPr>
        <w:t xml:space="preserve">של </w:t>
      </w:r>
      <w:r>
        <w:rPr>
          <w:rFonts w:ascii="Arial" w:hAnsi="Arial" w:cs="Arial"/>
          <w:sz w:val="20"/>
          <w:szCs w:val="22"/>
        </w:rPr>
        <w:t>Samtec</w:t>
      </w:r>
      <w:r>
        <w:rPr>
          <w:rFonts w:ascii="Arial" w:hAnsi="Arial" w:cs="Arial" w:hint="cs"/>
          <w:sz w:val="20"/>
          <w:szCs w:val="22"/>
          <w:rtl/>
        </w:rPr>
        <w:t xml:space="preserve"> לבדיקת דיוק</w:t>
      </w:r>
    </w:p>
    <w:p w14:paraId="42E75F8F" w14:textId="77777777" w:rsidR="003960DD" w:rsidRDefault="00000000">
      <w:pPr>
        <w:numPr>
          <w:ilvl w:val="0"/>
          <w:numId w:val="2"/>
        </w:numPr>
        <w:spacing w:before="120"/>
        <w:rPr>
          <w:rFonts w:ascii="Arial" w:hAnsi="Arial" w:cs="Arial"/>
          <w:sz w:val="20"/>
          <w:szCs w:val="22"/>
          <w:rtl/>
        </w:rPr>
      </w:pPr>
      <w:r>
        <w:rPr>
          <w:rFonts w:ascii="Arial" w:hAnsi="Arial" w:cs="Arial" w:hint="cs"/>
          <w:sz w:val="20"/>
          <w:szCs w:val="22"/>
          <w:rtl/>
        </w:rPr>
        <w:t xml:space="preserve">הדגמות בסרטוני וידאו של המוצר </w:t>
      </w:r>
      <w:r>
        <w:rPr>
          <w:rFonts w:ascii="Arial" w:hAnsi="Arial" w:cs="Arial"/>
        </w:rPr>
        <w:t>Si-Fly HD CPX</w:t>
      </w:r>
      <w:r>
        <w:rPr>
          <w:rFonts w:ascii="Arial" w:hAnsi="Arial" w:cs="Arial" w:hint="cs"/>
          <w:sz w:val="20"/>
          <w:szCs w:val="22"/>
          <w:rtl/>
        </w:rPr>
        <w:t xml:space="preserve"> של </w:t>
      </w:r>
      <w:r>
        <w:rPr>
          <w:rFonts w:ascii="Arial" w:hAnsi="Arial" w:cs="Arial"/>
          <w:sz w:val="20"/>
          <w:szCs w:val="22"/>
        </w:rPr>
        <w:t>Samtec</w:t>
      </w:r>
      <w:r>
        <w:rPr>
          <w:rFonts w:ascii="Arial" w:hAnsi="Arial" w:cs="Arial" w:hint="cs"/>
          <w:sz w:val="20"/>
          <w:szCs w:val="22"/>
          <w:rtl/>
        </w:rPr>
        <w:t xml:space="preserve"> בערוץ </w:t>
      </w:r>
      <w:hyperlink r:id="rId19" w:history="1">
        <w:r w:rsidR="003960DD" w:rsidRPr="00014698">
          <w:rPr>
            <w:rStyle w:val="Hyperlink"/>
            <w:rFonts w:ascii="Arial" w:hAnsi="Arial" w:cs="Arial"/>
            <w:sz w:val="22"/>
            <w:szCs w:val="22"/>
          </w:rPr>
          <w:t>YouTube</w:t>
        </w:r>
      </w:hyperlink>
      <w:r w:rsidRPr="00014698">
        <w:rPr>
          <w:rFonts w:ascii="Arial" w:hAnsi="Arial" w:cs="Arial" w:hint="cs"/>
          <w:sz w:val="22"/>
          <w:szCs w:val="22"/>
          <w:rtl/>
        </w:rPr>
        <w:t xml:space="preserve"> </w:t>
      </w:r>
      <w:r>
        <w:rPr>
          <w:rFonts w:ascii="Arial" w:hAnsi="Arial" w:cs="Arial" w:hint="cs"/>
          <w:sz w:val="20"/>
          <w:szCs w:val="22"/>
          <w:rtl/>
        </w:rPr>
        <w:t xml:space="preserve">של </w:t>
      </w:r>
      <w:r>
        <w:rPr>
          <w:rFonts w:ascii="Arial" w:hAnsi="Arial" w:cs="Arial"/>
          <w:sz w:val="20"/>
          <w:szCs w:val="22"/>
        </w:rPr>
        <w:t>Samtec</w:t>
      </w:r>
    </w:p>
    <w:p w14:paraId="4149C34C" w14:textId="77777777" w:rsidR="003960DD" w:rsidRDefault="00000000">
      <w:pPr>
        <w:numPr>
          <w:ilvl w:val="0"/>
          <w:numId w:val="2"/>
        </w:numPr>
        <w:spacing w:before="120"/>
        <w:rPr>
          <w:rFonts w:ascii="Arial" w:hAnsi="Arial" w:cs="Arial"/>
          <w:sz w:val="20"/>
          <w:szCs w:val="22"/>
        </w:rPr>
      </w:pPr>
      <w:r>
        <w:rPr>
          <w:rFonts w:ascii="Arial" w:hAnsi="Arial" w:cs="Arial" w:hint="cs"/>
          <w:sz w:val="20"/>
          <w:szCs w:val="22"/>
          <w:rtl/>
        </w:rPr>
        <w:t xml:space="preserve">ליצירת קשר עם המומחים הטכניים של </w:t>
      </w:r>
      <w:r>
        <w:rPr>
          <w:rFonts w:ascii="Arial" w:hAnsi="Arial" w:cs="Arial"/>
          <w:sz w:val="20"/>
          <w:szCs w:val="22"/>
        </w:rPr>
        <w:t>Samtec</w:t>
      </w:r>
      <w:r>
        <w:rPr>
          <w:rFonts w:ascii="Arial" w:hAnsi="Arial" w:cs="Arial" w:hint="cs"/>
          <w:sz w:val="20"/>
          <w:szCs w:val="22"/>
          <w:rtl/>
        </w:rPr>
        <w:t xml:space="preserve"> בביתן 2004 או בכתובת </w:t>
      </w:r>
      <w:hyperlink r:id="rId20" w:history="1">
        <w:r w:rsidR="003960DD">
          <w:rPr>
            <w:rStyle w:val="Hyperlink"/>
            <w:rFonts w:ascii="Arial" w:hAnsi="Arial" w:cs="Arial"/>
            <w:sz w:val="20"/>
            <w:szCs w:val="22"/>
          </w:rPr>
          <w:t>HDR@samtec.com</w:t>
        </w:r>
      </w:hyperlink>
    </w:p>
    <w:p w14:paraId="45D605FD" w14:textId="77777777" w:rsidR="003960DD" w:rsidRDefault="003960DD">
      <w:pPr>
        <w:spacing w:before="120"/>
        <w:rPr>
          <w:rFonts w:ascii="Arial" w:hAnsi="Arial" w:cs="Arial"/>
          <w:sz w:val="20"/>
          <w:szCs w:val="22"/>
        </w:rPr>
      </w:pPr>
    </w:p>
    <w:p w14:paraId="3EB08A69" w14:textId="77777777" w:rsidR="003960DD" w:rsidRDefault="00000000">
      <w:pPr>
        <w:spacing w:before="120"/>
        <w:rPr>
          <w:rFonts w:ascii="Arial" w:hAnsi="Arial" w:cs="Arial"/>
          <w:b/>
          <w:bCs/>
          <w:sz w:val="20"/>
          <w:szCs w:val="22"/>
        </w:rPr>
      </w:pPr>
      <w:r>
        <w:rPr>
          <w:rFonts w:ascii="Arial" w:hAnsi="Arial" w:cs="Arial" w:hint="cs"/>
          <w:b/>
          <w:bCs/>
          <w:sz w:val="20"/>
          <w:szCs w:val="22"/>
          <w:rtl/>
        </w:rPr>
        <w:t xml:space="preserve">מהו הפורום </w:t>
      </w:r>
      <w:r>
        <w:rPr>
          <w:rFonts w:ascii="Arial" w:hAnsi="Arial" w:cs="Arial" w:hint="cs"/>
          <w:b/>
          <w:bCs/>
          <w:sz w:val="20"/>
          <w:szCs w:val="22"/>
        </w:rPr>
        <w:t>OIF</w:t>
      </w:r>
    </w:p>
    <w:p w14:paraId="15BAAD46" w14:textId="77777777" w:rsidR="003960DD" w:rsidRDefault="00000000">
      <w:pPr>
        <w:spacing w:before="120"/>
        <w:rPr>
          <w:rFonts w:ascii="Arial" w:hAnsi="Arial" w:cs="Arial"/>
          <w:i/>
          <w:iCs/>
          <w:sz w:val="20"/>
          <w:szCs w:val="22"/>
          <w:rtl/>
        </w:rPr>
      </w:pPr>
      <w:r>
        <w:rPr>
          <w:rFonts w:ascii="Arial" w:hAnsi="Arial" w:cs="Arial" w:hint="cs"/>
          <w:i/>
          <w:iCs/>
          <w:sz w:val="20"/>
          <w:szCs w:val="22"/>
          <w:rtl/>
        </w:rPr>
        <w:t xml:space="preserve">הפורום </w:t>
      </w:r>
      <w:r>
        <w:rPr>
          <w:rFonts w:ascii="Arial" w:hAnsi="Arial" w:cs="Arial"/>
          <w:i/>
          <w:iCs/>
          <w:sz w:val="20"/>
          <w:szCs w:val="22"/>
        </w:rPr>
        <w:t>OIF</w:t>
      </w:r>
      <w:r>
        <w:rPr>
          <w:rFonts w:ascii="Arial" w:hAnsi="Arial" w:cs="Arial" w:hint="cs"/>
          <w:i/>
          <w:iCs/>
          <w:sz w:val="20"/>
          <w:szCs w:val="22"/>
          <w:rtl/>
        </w:rPr>
        <w:t xml:space="preserve"> מפיח רוח חיים ביכולת התפעוליות </w:t>
      </w:r>
      <w:proofErr w:type="spellStart"/>
      <w:r>
        <w:rPr>
          <w:rFonts w:ascii="Arial" w:hAnsi="Arial" w:cs="Arial" w:hint="cs"/>
          <w:i/>
          <w:iCs/>
          <w:sz w:val="20"/>
          <w:szCs w:val="22"/>
          <w:rtl/>
        </w:rPr>
        <w:t>הביינית</w:t>
      </w:r>
      <w:proofErr w:type="spellEnd"/>
      <w:r>
        <w:rPr>
          <w:rFonts w:ascii="Arial" w:hAnsi="Arial" w:cs="Arial" w:hint="cs"/>
          <w:i/>
          <w:iCs/>
          <w:sz w:val="20"/>
          <w:szCs w:val="22"/>
          <w:rtl/>
        </w:rPr>
        <w:t xml:space="preserve"> ברחבי התעשייה בתערוכה </w:t>
      </w:r>
      <w:r>
        <w:rPr>
          <w:rFonts w:ascii="Arial" w:hAnsi="Arial" w:cs="Arial"/>
          <w:i/>
          <w:iCs/>
          <w:sz w:val="20"/>
          <w:szCs w:val="22"/>
        </w:rPr>
        <w:t>ECOC 2026</w:t>
      </w:r>
      <w:r>
        <w:rPr>
          <w:rFonts w:ascii="Arial" w:hAnsi="Arial" w:cs="Arial" w:hint="cs"/>
          <w:i/>
          <w:iCs/>
          <w:sz w:val="20"/>
          <w:szCs w:val="22"/>
          <w:rtl/>
        </w:rPr>
        <w:t>, כשהוא מאיץ רשתות יעילות, שניתנות לשדרוג בהתאמה לעידן הבינה המלאכותית</w:t>
      </w:r>
    </w:p>
    <w:p w14:paraId="359602B7" w14:textId="77777777" w:rsidR="003960DD" w:rsidRDefault="00000000">
      <w:pPr>
        <w:spacing w:before="120"/>
        <w:rPr>
          <w:rFonts w:ascii="Arial" w:hAnsi="Arial" w:cs="Arial"/>
          <w:sz w:val="20"/>
          <w:szCs w:val="22"/>
          <w:rtl/>
        </w:rPr>
      </w:pPr>
      <w:r>
        <w:rPr>
          <w:rFonts w:ascii="Arial" w:hAnsi="Arial" w:cs="Arial" w:hint="cs"/>
          <w:sz w:val="20"/>
          <w:szCs w:val="22"/>
          <w:rtl/>
        </w:rPr>
        <w:t xml:space="preserve">הפורום </w:t>
      </w:r>
      <w:r>
        <w:rPr>
          <w:rFonts w:ascii="Arial" w:hAnsi="Arial" w:cs="Arial"/>
          <w:sz w:val="20"/>
          <w:szCs w:val="22"/>
        </w:rPr>
        <w:t>OIF</w:t>
      </w:r>
      <w:r>
        <w:rPr>
          <w:rFonts w:ascii="Arial" w:hAnsi="Arial" w:cs="Arial" w:hint="cs"/>
          <w:sz w:val="20"/>
          <w:szCs w:val="22"/>
          <w:rtl/>
        </w:rPr>
        <w:t xml:space="preserve"> חוזר ל- </w:t>
      </w:r>
      <w:r>
        <w:rPr>
          <w:rFonts w:ascii="Arial" w:hAnsi="Arial" w:cs="Arial"/>
          <w:sz w:val="20"/>
          <w:szCs w:val="22"/>
        </w:rPr>
        <w:t>ECOC 2026</w:t>
      </w:r>
      <w:r>
        <w:rPr>
          <w:rFonts w:ascii="Arial" w:hAnsi="Arial" w:cs="Arial" w:hint="cs"/>
          <w:sz w:val="20"/>
          <w:szCs w:val="22"/>
          <w:rtl/>
        </w:rPr>
        <w:t xml:space="preserve"> עם הדגמה חיה של יכולת לתפעוליות ביינית בין ספקים מרובים שכוללת 39 חברות. ההדגמה, שחולשת על ממשקים אופטיים, חשמליים בעלי נצילות אנרגיה ויכולת ניהול אנרגיה, מדגימה יכולות של פעולה ביינית על פני מערכות אופטיות, מערכות קלט/ פלט (</w:t>
      </w:r>
      <w:r>
        <w:rPr>
          <w:rFonts w:ascii="Arial" w:hAnsi="Arial" w:cs="Arial"/>
          <w:sz w:val="20"/>
          <w:szCs w:val="22"/>
        </w:rPr>
        <w:t>I/O</w:t>
      </w:r>
      <w:r>
        <w:rPr>
          <w:rFonts w:ascii="Arial" w:hAnsi="Arial" w:cs="Arial" w:hint="cs"/>
          <w:sz w:val="20"/>
          <w:szCs w:val="22"/>
          <w:rtl/>
        </w:rPr>
        <w:t>) חשמליות משותפות (</w:t>
      </w:r>
      <w:r>
        <w:rPr>
          <w:rFonts w:ascii="Arial" w:hAnsi="Arial" w:cs="Arial"/>
          <w:sz w:val="20"/>
          <w:szCs w:val="22"/>
        </w:rPr>
        <w:t>CEI</w:t>
      </w:r>
      <w:r>
        <w:rPr>
          <w:rFonts w:ascii="Arial" w:hAnsi="Arial" w:cs="Arial" w:hint="cs"/>
          <w:sz w:val="20"/>
          <w:szCs w:val="22"/>
          <w:rtl/>
        </w:rPr>
        <w:t xml:space="preserve">) ב- 448 ג'יגה וב- 224 ג'יגה, </w:t>
      </w:r>
      <w:r>
        <w:rPr>
          <w:rFonts w:ascii="Arial" w:hAnsi="Arial" w:cs="Arial"/>
          <w:sz w:val="20"/>
          <w:szCs w:val="22"/>
        </w:rPr>
        <w:t>CMIS</w:t>
      </w:r>
      <w:r>
        <w:rPr>
          <w:rFonts w:ascii="Arial" w:hAnsi="Arial" w:cs="Arial" w:hint="cs"/>
          <w:sz w:val="20"/>
          <w:szCs w:val="22"/>
          <w:rtl/>
        </w:rPr>
        <w:t xml:space="preserve">, מארז משותף, ממשקים בעלי נצילות אנרגיה ועוד, לקידום רשתות בעידן הבינה המלאכותית, שהן יעילות וניתנות לשדרוג. בקר בפורום </w:t>
      </w:r>
      <w:r>
        <w:rPr>
          <w:rFonts w:ascii="Arial" w:hAnsi="Arial" w:cs="Arial"/>
          <w:sz w:val="20"/>
          <w:szCs w:val="22"/>
        </w:rPr>
        <w:t>OIF</w:t>
      </w:r>
      <w:r>
        <w:rPr>
          <w:rFonts w:ascii="Arial" w:hAnsi="Arial" w:cs="Arial" w:hint="cs"/>
          <w:sz w:val="20"/>
          <w:szCs w:val="22"/>
          <w:rtl/>
        </w:rPr>
        <w:t xml:space="preserve"> בתערוכה, בביתן 2126, או קבל פרטים נוספים בכתובת:</w:t>
      </w:r>
      <w:r>
        <w:rPr>
          <w:rFonts w:ascii="Arial" w:hAnsi="Arial" w:cs="Arial"/>
          <w:sz w:val="20"/>
          <w:szCs w:val="22"/>
          <w:rtl/>
        </w:rPr>
        <w:br/>
      </w:r>
      <w:hyperlink r:id="rId21" w:history="1">
        <w:r w:rsidR="003960DD">
          <w:rPr>
            <w:rStyle w:val="Hyperlink"/>
            <w:rFonts w:ascii="Arial" w:hAnsi="Arial" w:cs="Arial"/>
            <w:sz w:val="20"/>
            <w:szCs w:val="22"/>
          </w:rPr>
          <w:t>https://www.oiforum.com/meetings-events/oif-ecoc-2026</w:t>
        </w:r>
      </w:hyperlink>
      <w:r>
        <w:rPr>
          <w:rFonts w:ascii="Arial" w:hAnsi="Arial" w:cs="Arial" w:hint="cs"/>
          <w:sz w:val="20"/>
          <w:szCs w:val="22"/>
          <w:rtl/>
        </w:rPr>
        <w:t>.</w:t>
      </w:r>
    </w:p>
    <w:p w14:paraId="56F2E75E" w14:textId="77777777" w:rsidR="003960DD" w:rsidRDefault="003960DD">
      <w:pPr>
        <w:spacing w:before="120"/>
        <w:rPr>
          <w:rFonts w:ascii="Arial" w:hAnsi="Arial" w:cs="Arial"/>
          <w:sz w:val="20"/>
          <w:szCs w:val="22"/>
          <w:rtl/>
        </w:rPr>
      </w:pPr>
    </w:p>
    <w:p w14:paraId="3FA2E687" w14:textId="77777777" w:rsidR="003960DD" w:rsidRDefault="003960DD">
      <w:pPr>
        <w:spacing w:before="120"/>
        <w:rPr>
          <w:rFonts w:ascii="Arial" w:hAnsi="Arial" w:cs="Arial"/>
          <w:rtl/>
        </w:rPr>
      </w:pPr>
    </w:p>
    <w:p w14:paraId="677299AA" w14:textId="77777777" w:rsidR="003960DD" w:rsidRDefault="00000000">
      <w:pPr>
        <w:spacing w:before="120"/>
        <w:rPr>
          <w:rFonts w:ascii="Arial" w:hAnsi="Arial" w:cs="Arial"/>
          <w:rtl/>
        </w:rPr>
      </w:pPr>
      <w:r>
        <w:rPr>
          <w:rFonts w:ascii="Arial" w:hAnsi="Arial" w:cs="Arial"/>
          <w:rtl/>
        </w:rPr>
        <w:t>-------------------</w:t>
      </w:r>
    </w:p>
    <w:p w14:paraId="327DF9AE" w14:textId="77777777" w:rsidR="003960DD" w:rsidRDefault="00000000">
      <w:pPr>
        <w:spacing w:before="120"/>
        <w:rPr>
          <w:rFonts w:ascii="Arial" w:hAnsi="Arial" w:cs="Arial"/>
          <w:b/>
          <w:bCs/>
          <w:sz w:val="22"/>
          <w:rtl/>
        </w:rPr>
      </w:pPr>
      <w:r>
        <w:rPr>
          <w:rFonts w:ascii="Arial" w:hAnsi="Arial" w:cs="Arial"/>
          <w:b/>
          <w:bCs/>
          <w:sz w:val="22"/>
          <w:rtl/>
        </w:rPr>
        <w:t xml:space="preserve">אודות חברת </w:t>
      </w:r>
      <w:r>
        <w:rPr>
          <w:rFonts w:ascii="Arial" w:hAnsi="Arial" w:cs="Arial"/>
          <w:b/>
          <w:bCs/>
          <w:sz w:val="22"/>
        </w:rPr>
        <w:t>Samtec</w:t>
      </w:r>
    </w:p>
    <w:p w14:paraId="25E069C5" w14:textId="77777777" w:rsidR="003960DD" w:rsidRDefault="00000000">
      <w:pPr>
        <w:spacing w:before="120"/>
        <w:rPr>
          <w:rFonts w:ascii="Arial" w:hAnsi="Arial" w:cs="Arial"/>
          <w:sz w:val="22"/>
          <w:rtl/>
        </w:rPr>
      </w:pPr>
      <w:r>
        <w:rPr>
          <w:rFonts w:ascii="Arial" w:hAnsi="Arial" w:cs="Arial"/>
          <w:sz w:val="22"/>
          <w:rtl/>
        </w:rPr>
        <w:lastRenderedPageBreak/>
        <w:t xml:space="preserve">חברת </w:t>
      </w:r>
      <w:r>
        <w:rPr>
          <w:rFonts w:ascii="Arial" w:hAnsi="Arial" w:cs="Arial"/>
          <w:sz w:val="22"/>
        </w:rPr>
        <w:t>Samtec</w:t>
      </w:r>
      <w:r>
        <w:rPr>
          <w:rFonts w:ascii="Arial" w:hAnsi="Arial" w:cs="Arial" w:hint="cs"/>
          <w:sz w:val="22"/>
          <w:rtl/>
        </w:rPr>
        <w:t>, שנוסדה בשנת 1976,</w:t>
      </w:r>
      <w:r>
        <w:rPr>
          <w:rFonts w:ascii="Arial" w:hAnsi="Arial" w:cs="Arial"/>
          <w:sz w:val="22"/>
          <w:rtl/>
        </w:rPr>
        <w:t xml:space="preserve"> היא יצרנית עולמית</w:t>
      </w:r>
      <w:r>
        <w:rPr>
          <w:rFonts w:ascii="Arial" w:hAnsi="Arial" w:cs="Arial" w:hint="cs"/>
          <w:sz w:val="22"/>
          <w:rtl/>
        </w:rPr>
        <w:t xml:space="preserve"> בבעלות פרטית</w:t>
      </w:r>
      <w:r>
        <w:rPr>
          <w:rFonts w:ascii="Arial" w:hAnsi="Arial" w:cs="Arial"/>
          <w:sz w:val="22"/>
          <w:rtl/>
        </w:rPr>
        <w:t xml:space="preserve">, עם היקף ייצור </w:t>
      </w:r>
      <w:r>
        <w:rPr>
          <w:rFonts w:ascii="Arial" w:hAnsi="Arial" w:cs="Arial" w:hint="cs"/>
          <w:sz w:val="22"/>
          <w:rtl/>
        </w:rPr>
        <w:t>עולמ</w:t>
      </w:r>
      <w:r>
        <w:rPr>
          <w:rFonts w:ascii="Arial" w:hAnsi="Arial" w:cs="Arial"/>
          <w:sz w:val="22"/>
          <w:rtl/>
        </w:rPr>
        <w:t xml:space="preserve">י של 1 מיליארד דולר, אשר מייצרת קו רחב של פתרונות לחיבורים פנימיים </w:t>
      </w:r>
      <w:r>
        <w:rPr>
          <w:rFonts w:ascii="Arial" w:hAnsi="Arial" w:cs="Arial" w:hint="cs"/>
          <w:sz w:val="22"/>
          <w:rtl/>
        </w:rPr>
        <w:t>ב</w:t>
      </w:r>
      <w:r>
        <w:rPr>
          <w:rFonts w:ascii="Arial" w:hAnsi="Arial" w:cs="Arial"/>
          <w:sz w:val="22"/>
          <w:rtl/>
        </w:rPr>
        <w:t xml:space="preserve">מערכות אלקטרוניות, </w:t>
      </w:r>
      <w:r>
        <w:rPr>
          <w:rFonts w:ascii="Arial" w:hAnsi="Arial" w:cs="Arial" w:hint="cs"/>
          <w:sz w:val="22"/>
          <w:rtl/>
        </w:rPr>
        <w:t>לרבות</w:t>
      </w:r>
      <w:r>
        <w:rPr>
          <w:rFonts w:ascii="Arial" w:hAnsi="Arial" w:cs="Arial"/>
          <w:sz w:val="22"/>
          <w:rtl/>
        </w:rPr>
        <w:t xml:space="preserve"> חיבורים מהירים של מעגל למעגל, כבלים למהירות גבוהה, חיבורים אופטיים ללוחות פנימיים וללוחות חזית, </w:t>
      </w:r>
      <w:r>
        <w:rPr>
          <w:rFonts w:ascii="Arial" w:hAnsi="Arial" w:cs="Arial" w:hint="cs"/>
          <w:sz w:val="22"/>
          <w:rtl/>
        </w:rPr>
        <w:t>חיבור</w:t>
      </w:r>
      <w:r>
        <w:rPr>
          <w:rFonts w:ascii="Arial" w:hAnsi="Arial" w:cs="Arial"/>
          <w:sz w:val="22"/>
          <w:rtl/>
        </w:rPr>
        <w:t xml:space="preserve">י </w:t>
      </w:r>
      <w:r>
        <w:rPr>
          <w:rFonts w:ascii="Arial" w:hAnsi="Arial" w:cs="Arial"/>
          <w:sz w:val="22"/>
        </w:rPr>
        <w:t>RF</w:t>
      </w:r>
      <w:r>
        <w:rPr>
          <w:rFonts w:ascii="Arial" w:hAnsi="Arial" w:cs="Arial"/>
          <w:sz w:val="22"/>
          <w:rtl/>
        </w:rPr>
        <w:t xml:space="preserve"> מדויקים, חיבורי מערומים גמישים ורכיבי מיקרו</w:t>
      </w:r>
      <w:r>
        <w:rPr>
          <w:rFonts w:ascii="Arial" w:hAnsi="Arial" w:cs="Arial" w:hint="cs"/>
          <w:sz w:val="22"/>
          <w:rtl/>
        </w:rPr>
        <w:t>/</w:t>
      </w:r>
      <w:r>
        <w:rPr>
          <w:rFonts w:ascii="Arial" w:hAnsi="Arial" w:cs="Arial"/>
          <w:sz w:val="22"/>
          <w:rtl/>
        </w:rPr>
        <w:t xml:space="preserve"> רכיבי כבלים מוקשחים.</w:t>
      </w:r>
      <w:r>
        <w:rPr>
          <w:rFonts w:ascii="Arial" w:hAnsi="Arial" w:cs="Arial" w:hint="cs"/>
          <w:sz w:val="22"/>
          <w:rtl/>
        </w:rPr>
        <w:t xml:space="preserve"> המרכזים הטכנולוגיים של </w:t>
      </w:r>
      <w:r>
        <w:rPr>
          <w:rFonts w:ascii="Arial" w:hAnsi="Arial" w:cs="Arial"/>
          <w:sz w:val="22"/>
        </w:rPr>
        <w:t>Samtec</w:t>
      </w:r>
      <w:r>
        <w:rPr>
          <w:rFonts w:ascii="Arial" w:hAnsi="Arial" w:cs="Arial" w:hint="cs"/>
          <w:sz w:val="22"/>
          <w:rtl/>
        </w:rPr>
        <w:t xml:space="preserve"> מוקדשים לפיתוח טכנולוגיות, אסטרטגיות ומוצרים ולקידומם כדי למטב את הביצועים ואת העלות של מערכות מהשבב החשוף ועד ממשק שנמצא במרחק 100 מטרים ושל כל נקודות החיבורים הפנימיים שבאמצע.</w:t>
      </w:r>
      <w:r>
        <w:rPr>
          <w:rFonts w:ascii="Arial" w:hAnsi="Arial" w:cs="Arial"/>
          <w:sz w:val="22"/>
          <w:rtl/>
        </w:rPr>
        <w:t xml:space="preserve"> עם יותר מ- 40 אתרים בעולם ומוצרים שנמכרים ביותר מ- 125 מדינות, הנוכחות הגלובלית של </w:t>
      </w:r>
      <w:r>
        <w:rPr>
          <w:rFonts w:ascii="Arial" w:hAnsi="Arial" w:cs="Arial"/>
          <w:sz w:val="22"/>
        </w:rPr>
        <w:t>Samtec</w:t>
      </w:r>
      <w:r>
        <w:rPr>
          <w:rFonts w:ascii="Arial" w:hAnsi="Arial" w:cs="Arial"/>
          <w:sz w:val="22"/>
          <w:rtl/>
        </w:rPr>
        <w:t xml:space="preserve"> מאפשרת לה להעניק שירות ללא תחרות. לקבלת </w:t>
      </w:r>
      <w:r>
        <w:rPr>
          <w:rFonts w:ascii="Arial" w:hAnsi="Arial" w:cs="Arial" w:hint="cs"/>
          <w:sz w:val="22"/>
          <w:rtl/>
        </w:rPr>
        <w:t>פרטים</w:t>
      </w:r>
      <w:r>
        <w:rPr>
          <w:rFonts w:ascii="Arial" w:hAnsi="Arial" w:cs="Arial"/>
          <w:sz w:val="22"/>
          <w:rtl/>
        </w:rPr>
        <w:t xml:space="preserve"> נוס</w:t>
      </w:r>
      <w:r>
        <w:rPr>
          <w:rFonts w:ascii="Arial" w:hAnsi="Arial" w:cs="Arial" w:hint="cs"/>
          <w:sz w:val="22"/>
          <w:rtl/>
        </w:rPr>
        <w:t>פים</w:t>
      </w:r>
      <w:r>
        <w:rPr>
          <w:rFonts w:ascii="Arial" w:hAnsi="Arial" w:cs="Arial"/>
          <w:sz w:val="22"/>
          <w:rtl/>
        </w:rPr>
        <w:t xml:space="preserve">, בקר בכתובת: </w:t>
      </w:r>
      <w:hyperlink r:id="rId22" w:history="1">
        <w:r w:rsidR="003960DD">
          <w:rPr>
            <w:rStyle w:val="Hyperlink"/>
            <w:rFonts w:ascii="Arial" w:hAnsi="Arial" w:cs="Arial"/>
            <w:sz w:val="22"/>
            <w:shd w:val="clear" w:color="auto" w:fill="FFFFFF"/>
          </w:rPr>
          <w:t>http://www.samtec.com</w:t>
        </w:r>
      </w:hyperlink>
      <w:r>
        <w:rPr>
          <w:rFonts w:ascii="Arial" w:hAnsi="Arial" w:cs="Arial"/>
          <w:sz w:val="22"/>
          <w:rtl/>
        </w:rPr>
        <w:t>.</w:t>
      </w:r>
    </w:p>
    <w:p w14:paraId="2D467113" w14:textId="77777777" w:rsidR="003960DD" w:rsidRDefault="003960DD">
      <w:pPr>
        <w:rPr>
          <w:rFonts w:ascii="Arial" w:hAnsi="Arial" w:cs="Arial"/>
          <w:sz w:val="22"/>
          <w:rtl/>
        </w:rPr>
      </w:pPr>
    </w:p>
    <w:p w14:paraId="026CBCD3" w14:textId="77777777" w:rsidR="003960DD" w:rsidRDefault="00000000">
      <w:pPr>
        <w:spacing w:before="120"/>
        <w:outlineLvl w:val="0"/>
        <w:rPr>
          <w:rFonts w:ascii="Arial" w:hAnsi="Arial" w:cs="Arial"/>
          <w:b/>
          <w:sz w:val="20"/>
          <w:szCs w:val="22"/>
        </w:rPr>
      </w:pPr>
      <w:r>
        <w:rPr>
          <w:rFonts w:ascii="Arial" w:hAnsi="Arial" w:cs="Arial"/>
          <w:b/>
          <w:sz w:val="20"/>
          <w:szCs w:val="22"/>
        </w:rPr>
        <w:t>Samtec, Inc.</w:t>
      </w:r>
    </w:p>
    <w:p w14:paraId="209492BE" w14:textId="77777777" w:rsidR="003960DD" w:rsidRDefault="00000000">
      <w:pPr>
        <w:spacing w:before="120"/>
        <w:outlineLvl w:val="0"/>
        <w:rPr>
          <w:rFonts w:ascii="Arial" w:hAnsi="Arial" w:cs="Arial"/>
          <w:b/>
          <w:sz w:val="20"/>
          <w:szCs w:val="22"/>
        </w:rPr>
      </w:pPr>
      <w:r>
        <w:rPr>
          <w:rFonts w:ascii="Arial" w:hAnsi="Arial" w:cs="Arial"/>
          <w:b/>
          <w:sz w:val="20"/>
          <w:szCs w:val="22"/>
        </w:rPr>
        <w:t>P.O. Box 1147</w:t>
      </w:r>
    </w:p>
    <w:p w14:paraId="7ECE3D51" w14:textId="77777777" w:rsidR="003960DD" w:rsidRDefault="00000000">
      <w:pPr>
        <w:spacing w:before="120"/>
        <w:outlineLvl w:val="0"/>
        <w:rPr>
          <w:rFonts w:ascii="Arial" w:hAnsi="Arial" w:cs="Arial"/>
          <w:b/>
          <w:sz w:val="20"/>
          <w:szCs w:val="22"/>
        </w:rPr>
      </w:pPr>
      <w:r>
        <w:rPr>
          <w:rFonts w:ascii="Arial" w:hAnsi="Arial" w:cs="Arial"/>
          <w:b/>
          <w:sz w:val="20"/>
          <w:szCs w:val="22"/>
        </w:rPr>
        <w:t xml:space="preserve">New Albany, IN 47151-1147 </w:t>
      </w:r>
    </w:p>
    <w:p w14:paraId="49134968" w14:textId="77777777" w:rsidR="003960DD" w:rsidRDefault="00000000">
      <w:pPr>
        <w:spacing w:before="120"/>
        <w:outlineLvl w:val="0"/>
        <w:rPr>
          <w:rFonts w:ascii="Arial" w:hAnsi="Arial" w:cs="Arial"/>
          <w:b/>
          <w:bCs/>
          <w:sz w:val="20"/>
          <w:szCs w:val="22"/>
        </w:rPr>
      </w:pPr>
      <w:r>
        <w:rPr>
          <w:rFonts w:ascii="Arial" w:hAnsi="Arial" w:cs="Arial"/>
          <w:b/>
          <w:bCs/>
          <w:sz w:val="20"/>
          <w:szCs w:val="22"/>
          <w:rtl/>
        </w:rPr>
        <w:t>ארה"ב</w:t>
      </w:r>
      <w:r>
        <w:rPr>
          <w:rFonts w:ascii="Arial" w:hAnsi="Arial" w:cs="Arial"/>
          <w:b/>
          <w:bCs/>
          <w:sz w:val="20"/>
          <w:szCs w:val="22"/>
        </w:rPr>
        <w:t xml:space="preserve"> </w:t>
      </w:r>
    </w:p>
    <w:p w14:paraId="03F3F3BA" w14:textId="77777777" w:rsidR="003960DD" w:rsidRDefault="00000000">
      <w:pPr>
        <w:spacing w:before="120"/>
        <w:outlineLvl w:val="0"/>
        <w:rPr>
          <w:rStyle w:val="Hyperlink"/>
          <w:rFonts w:ascii="Arial" w:hAnsi="Arial" w:cs="Arial"/>
          <w:b/>
          <w:sz w:val="20"/>
          <w:szCs w:val="22"/>
        </w:rPr>
      </w:pPr>
      <w:r>
        <w:rPr>
          <w:rFonts w:ascii="Arial" w:hAnsi="Arial" w:cs="Arial"/>
          <w:b/>
          <w:sz w:val="20"/>
          <w:szCs w:val="22"/>
          <w:rtl/>
        </w:rPr>
        <w:t xml:space="preserve">טלפון: </w:t>
      </w:r>
      <w:r>
        <w:rPr>
          <w:rFonts w:ascii="Arial" w:hAnsi="Arial" w:cs="Arial"/>
          <w:b/>
          <w:sz w:val="20"/>
          <w:szCs w:val="22"/>
        </w:rPr>
        <w:t xml:space="preserve"> + 812–944–6733</w:t>
      </w:r>
    </w:p>
    <w:p w14:paraId="40D9CAFC" w14:textId="77777777" w:rsidR="003960DD" w:rsidRPr="00014698" w:rsidRDefault="003960DD">
      <w:pPr>
        <w:spacing w:before="120"/>
        <w:rPr>
          <w:rFonts w:ascii="Arial" w:hAnsi="Arial" w:cs="Arial"/>
          <w:color w:val="0070C0"/>
          <w:sz w:val="16"/>
          <w:szCs w:val="18"/>
          <w:rtl/>
        </w:rPr>
      </w:pPr>
      <w:hyperlink r:id="rId23" w:tgtFrame="_blank" w:history="1">
        <w:r w:rsidRPr="00014698">
          <w:rPr>
            <w:rStyle w:val="Hyperlink"/>
            <w:rFonts w:ascii="Arial" w:hAnsi="Arial" w:cs="Arial"/>
            <w:color w:val="0070C0"/>
            <w:sz w:val="20"/>
            <w:szCs w:val="20"/>
          </w:rPr>
          <w:t>www.samtec.com/media-room</w:t>
        </w:r>
      </w:hyperlink>
    </w:p>
    <w:p w14:paraId="7E4D0A06" w14:textId="77777777" w:rsidR="003960DD" w:rsidRDefault="003960DD">
      <w:pPr>
        <w:rPr>
          <w:rFonts w:ascii="Arial" w:hAnsi="Arial" w:cs="Arial"/>
          <w:sz w:val="20"/>
          <w:szCs w:val="22"/>
          <w:rtl/>
        </w:rPr>
      </w:pPr>
    </w:p>
    <w:p w14:paraId="6C867845" w14:textId="77777777" w:rsidR="003960DD" w:rsidRDefault="00000000">
      <w:pPr>
        <w:rPr>
          <w:rFonts w:ascii="Arial" w:hAnsi="Arial" w:cs="Arial"/>
          <w:sz w:val="20"/>
          <w:szCs w:val="22"/>
          <w:rtl/>
        </w:rPr>
      </w:pPr>
      <w:r>
        <w:rPr>
          <w:rFonts w:ascii="Arial" w:hAnsi="Arial" w:cs="Arial"/>
          <w:sz w:val="20"/>
          <w:szCs w:val="22"/>
          <w:rtl/>
        </w:rPr>
        <w:t xml:space="preserve">צוות העיתונות שלנו מפיק סיפוק משיתוף פעולה עם </w:t>
      </w:r>
      <w:r>
        <w:rPr>
          <w:rFonts w:ascii="Arial" w:hAnsi="Arial" w:cs="Arial" w:hint="cs"/>
          <w:sz w:val="20"/>
          <w:szCs w:val="22"/>
          <w:rtl/>
        </w:rPr>
        <w:t>אנשי תקשורת</w:t>
      </w:r>
      <w:r>
        <w:rPr>
          <w:rFonts w:ascii="Arial" w:hAnsi="Arial" w:cs="Arial"/>
          <w:sz w:val="20"/>
          <w:szCs w:val="22"/>
          <w:rtl/>
        </w:rPr>
        <w:t xml:space="preserve"> ברחבי העולם ומהעברת סיפורים מעניינים וחדשניים. פעילים בתחום המדיה או העיתונות </w:t>
      </w:r>
      <w:proofErr w:type="spellStart"/>
      <w:r>
        <w:rPr>
          <w:rFonts w:ascii="Arial" w:hAnsi="Arial" w:cs="Arial"/>
          <w:sz w:val="20"/>
          <w:szCs w:val="22"/>
          <w:rtl/>
        </w:rPr>
        <w:t>שמעונינים</w:t>
      </w:r>
      <w:proofErr w:type="spellEnd"/>
      <w:r>
        <w:rPr>
          <w:rFonts w:ascii="Arial" w:hAnsi="Arial" w:cs="Arial"/>
          <w:sz w:val="20"/>
          <w:szCs w:val="22"/>
          <w:rtl/>
        </w:rPr>
        <w:t xml:space="preserve"> להיות בקשר מוזמנים לשלוח דוא"ל לכתובת </w:t>
      </w:r>
      <w:hyperlink r:id="rId24" w:history="1">
        <w:r w:rsidR="003960DD">
          <w:rPr>
            <w:rStyle w:val="Hyperlink"/>
            <w:rFonts w:ascii="Arial" w:hAnsi="Arial" w:cs="Arial"/>
            <w:sz w:val="20"/>
          </w:rPr>
          <w:t>mediaroom@samtec.com</w:t>
        </w:r>
      </w:hyperlink>
      <w:r>
        <w:rPr>
          <w:rFonts w:ascii="Arial" w:hAnsi="Arial" w:cs="Arial"/>
          <w:sz w:val="20"/>
          <w:szCs w:val="22"/>
          <w:rtl/>
        </w:rPr>
        <w:t>.</w:t>
      </w:r>
    </w:p>
    <w:p w14:paraId="7DC0E513" w14:textId="77777777" w:rsidR="003960DD" w:rsidRDefault="003960DD">
      <w:pPr>
        <w:rPr>
          <w:rFonts w:ascii="Arial" w:hAnsi="Arial" w:cs="Arial"/>
        </w:rPr>
      </w:pPr>
    </w:p>
    <w:p w14:paraId="6C210D66" w14:textId="77777777" w:rsidR="00BD4897" w:rsidRDefault="00BD4897">
      <w:pPr>
        <w:spacing w:before="120"/>
        <w:rPr>
          <w:rFonts w:ascii="Arial" w:hAnsi="Arial" w:cs="Arial"/>
          <w:sz w:val="20"/>
          <w:szCs w:val="22"/>
          <w:rtl/>
        </w:rPr>
      </w:pPr>
    </w:p>
    <w:sectPr w:rsidR="00BD489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168141C"/>
    <w:multiLevelType w:val="hybridMultilevel"/>
    <w:tmpl w:val="659A5B00"/>
    <w:lvl w:ilvl="0" w:tplc="04090001">
      <w:start w:val="1"/>
      <w:numFmt w:val="bullet"/>
      <w:lvlText w:val=""/>
      <w:lvlJc w:val="left"/>
      <w:pPr>
        <w:ind w:left="720" w:right="720" w:hanging="360"/>
      </w:pPr>
      <w:rPr>
        <w:rFonts w:ascii="Symbol" w:hAnsi="Symbol" w:hint="default"/>
      </w:rPr>
    </w:lvl>
    <w:lvl w:ilvl="1" w:tplc="04090003" w:tentative="1">
      <w:start w:val="1"/>
      <w:numFmt w:val="bullet"/>
      <w:lvlText w:val="o"/>
      <w:lvlJc w:val="left"/>
      <w:pPr>
        <w:ind w:left="1440" w:right="1440" w:hanging="360"/>
      </w:pPr>
      <w:rPr>
        <w:rFonts w:ascii="Courier New" w:hAnsi="Courier New" w:cs="Courier New" w:hint="default"/>
      </w:rPr>
    </w:lvl>
    <w:lvl w:ilvl="2" w:tplc="04090005" w:tentative="1">
      <w:start w:val="1"/>
      <w:numFmt w:val="bullet"/>
      <w:lvlText w:val=""/>
      <w:lvlJc w:val="left"/>
      <w:pPr>
        <w:ind w:left="2160" w:right="2160" w:hanging="360"/>
      </w:pPr>
      <w:rPr>
        <w:rFonts w:ascii="Wingdings" w:hAnsi="Wingdings" w:hint="default"/>
      </w:rPr>
    </w:lvl>
    <w:lvl w:ilvl="3" w:tplc="04090001" w:tentative="1">
      <w:start w:val="1"/>
      <w:numFmt w:val="bullet"/>
      <w:lvlText w:val=""/>
      <w:lvlJc w:val="left"/>
      <w:pPr>
        <w:ind w:left="2880" w:right="2880" w:hanging="360"/>
      </w:pPr>
      <w:rPr>
        <w:rFonts w:ascii="Symbol" w:hAnsi="Symbol" w:hint="default"/>
      </w:rPr>
    </w:lvl>
    <w:lvl w:ilvl="4" w:tplc="04090003" w:tentative="1">
      <w:start w:val="1"/>
      <w:numFmt w:val="bullet"/>
      <w:lvlText w:val="o"/>
      <w:lvlJc w:val="left"/>
      <w:pPr>
        <w:ind w:left="3600" w:right="3600" w:hanging="360"/>
      </w:pPr>
      <w:rPr>
        <w:rFonts w:ascii="Courier New" w:hAnsi="Courier New" w:cs="Courier New" w:hint="default"/>
      </w:rPr>
    </w:lvl>
    <w:lvl w:ilvl="5" w:tplc="04090005" w:tentative="1">
      <w:start w:val="1"/>
      <w:numFmt w:val="bullet"/>
      <w:lvlText w:val=""/>
      <w:lvlJc w:val="left"/>
      <w:pPr>
        <w:ind w:left="4320" w:right="4320" w:hanging="360"/>
      </w:pPr>
      <w:rPr>
        <w:rFonts w:ascii="Wingdings" w:hAnsi="Wingdings" w:hint="default"/>
      </w:rPr>
    </w:lvl>
    <w:lvl w:ilvl="6" w:tplc="04090001" w:tentative="1">
      <w:start w:val="1"/>
      <w:numFmt w:val="bullet"/>
      <w:lvlText w:val=""/>
      <w:lvlJc w:val="left"/>
      <w:pPr>
        <w:ind w:left="5040" w:right="5040" w:hanging="360"/>
      </w:pPr>
      <w:rPr>
        <w:rFonts w:ascii="Symbol" w:hAnsi="Symbol" w:hint="default"/>
      </w:rPr>
    </w:lvl>
    <w:lvl w:ilvl="7" w:tplc="04090003" w:tentative="1">
      <w:start w:val="1"/>
      <w:numFmt w:val="bullet"/>
      <w:lvlText w:val="o"/>
      <w:lvlJc w:val="left"/>
      <w:pPr>
        <w:ind w:left="5760" w:right="5760" w:hanging="360"/>
      </w:pPr>
      <w:rPr>
        <w:rFonts w:ascii="Courier New" w:hAnsi="Courier New" w:cs="Courier New" w:hint="default"/>
      </w:rPr>
    </w:lvl>
    <w:lvl w:ilvl="8" w:tplc="04090005" w:tentative="1">
      <w:start w:val="1"/>
      <w:numFmt w:val="bullet"/>
      <w:lvlText w:val=""/>
      <w:lvlJc w:val="left"/>
      <w:pPr>
        <w:ind w:left="6480" w:right="6480" w:hanging="360"/>
      </w:pPr>
      <w:rPr>
        <w:rFonts w:ascii="Wingdings" w:hAnsi="Wingdings" w:hint="default"/>
      </w:rPr>
    </w:lvl>
  </w:abstractNum>
  <w:abstractNum w:abstractNumId="1" w15:restartNumberingAfterBreak="0">
    <w:nsid w:val="700E1CAC"/>
    <w:multiLevelType w:val="hybridMultilevel"/>
    <w:tmpl w:val="58145678"/>
    <w:lvl w:ilvl="0" w:tplc="04090001">
      <w:start w:val="1"/>
      <w:numFmt w:val="bullet"/>
      <w:lvlText w:val=""/>
      <w:lvlJc w:val="left"/>
      <w:pPr>
        <w:ind w:left="720" w:right="720" w:hanging="360"/>
      </w:pPr>
      <w:rPr>
        <w:rFonts w:ascii="Symbol" w:hAnsi="Symbol" w:hint="default"/>
      </w:rPr>
    </w:lvl>
    <w:lvl w:ilvl="1" w:tplc="04090003" w:tentative="1">
      <w:start w:val="1"/>
      <w:numFmt w:val="bullet"/>
      <w:lvlText w:val="o"/>
      <w:lvlJc w:val="left"/>
      <w:pPr>
        <w:ind w:left="1440" w:right="1440" w:hanging="360"/>
      </w:pPr>
      <w:rPr>
        <w:rFonts w:ascii="Courier New" w:hAnsi="Courier New" w:cs="Courier New" w:hint="default"/>
      </w:rPr>
    </w:lvl>
    <w:lvl w:ilvl="2" w:tplc="04090005" w:tentative="1">
      <w:start w:val="1"/>
      <w:numFmt w:val="bullet"/>
      <w:lvlText w:val=""/>
      <w:lvlJc w:val="left"/>
      <w:pPr>
        <w:ind w:left="2160" w:right="2160" w:hanging="360"/>
      </w:pPr>
      <w:rPr>
        <w:rFonts w:ascii="Wingdings" w:hAnsi="Wingdings" w:hint="default"/>
      </w:rPr>
    </w:lvl>
    <w:lvl w:ilvl="3" w:tplc="04090001" w:tentative="1">
      <w:start w:val="1"/>
      <w:numFmt w:val="bullet"/>
      <w:lvlText w:val=""/>
      <w:lvlJc w:val="left"/>
      <w:pPr>
        <w:ind w:left="2880" w:right="2880" w:hanging="360"/>
      </w:pPr>
      <w:rPr>
        <w:rFonts w:ascii="Symbol" w:hAnsi="Symbol" w:hint="default"/>
      </w:rPr>
    </w:lvl>
    <w:lvl w:ilvl="4" w:tplc="04090003" w:tentative="1">
      <w:start w:val="1"/>
      <w:numFmt w:val="bullet"/>
      <w:lvlText w:val="o"/>
      <w:lvlJc w:val="left"/>
      <w:pPr>
        <w:ind w:left="3600" w:right="3600" w:hanging="360"/>
      </w:pPr>
      <w:rPr>
        <w:rFonts w:ascii="Courier New" w:hAnsi="Courier New" w:cs="Courier New" w:hint="default"/>
      </w:rPr>
    </w:lvl>
    <w:lvl w:ilvl="5" w:tplc="04090005" w:tentative="1">
      <w:start w:val="1"/>
      <w:numFmt w:val="bullet"/>
      <w:lvlText w:val=""/>
      <w:lvlJc w:val="left"/>
      <w:pPr>
        <w:ind w:left="4320" w:right="4320" w:hanging="360"/>
      </w:pPr>
      <w:rPr>
        <w:rFonts w:ascii="Wingdings" w:hAnsi="Wingdings" w:hint="default"/>
      </w:rPr>
    </w:lvl>
    <w:lvl w:ilvl="6" w:tplc="04090001" w:tentative="1">
      <w:start w:val="1"/>
      <w:numFmt w:val="bullet"/>
      <w:lvlText w:val=""/>
      <w:lvlJc w:val="left"/>
      <w:pPr>
        <w:ind w:left="5040" w:right="5040" w:hanging="360"/>
      </w:pPr>
      <w:rPr>
        <w:rFonts w:ascii="Symbol" w:hAnsi="Symbol" w:hint="default"/>
      </w:rPr>
    </w:lvl>
    <w:lvl w:ilvl="7" w:tplc="04090003" w:tentative="1">
      <w:start w:val="1"/>
      <w:numFmt w:val="bullet"/>
      <w:lvlText w:val="o"/>
      <w:lvlJc w:val="left"/>
      <w:pPr>
        <w:ind w:left="5760" w:right="5760" w:hanging="360"/>
      </w:pPr>
      <w:rPr>
        <w:rFonts w:ascii="Courier New" w:hAnsi="Courier New" w:cs="Courier New" w:hint="default"/>
      </w:rPr>
    </w:lvl>
    <w:lvl w:ilvl="8" w:tplc="04090005" w:tentative="1">
      <w:start w:val="1"/>
      <w:numFmt w:val="bullet"/>
      <w:lvlText w:val=""/>
      <w:lvlJc w:val="left"/>
      <w:pPr>
        <w:ind w:left="6480" w:right="6480" w:hanging="360"/>
      </w:pPr>
      <w:rPr>
        <w:rFonts w:ascii="Wingdings" w:hAnsi="Wingdings" w:hint="default"/>
      </w:rPr>
    </w:lvl>
  </w:abstractNum>
  <w:num w:numId="1" w16cid:durableId="756904149">
    <w:abstractNumId w:val="0"/>
  </w:num>
  <w:num w:numId="2" w16cid:durableId="204906278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A5C"/>
    <w:rsid w:val="00014698"/>
    <w:rsid w:val="001F0A5C"/>
    <w:rsid w:val="003960DD"/>
    <w:rsid w:val="00572B05"/>
    <w:rsid w:val="005A6421"/>
    <w:rsid w:val="00621BDE"/>
    <w:rsid w:val="00642CA6"/>
    <w:rsid w:val="008A0B1F"/>
    <w:rsid w:val="00BD4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DAB376"/>
  <w15:chartTrackingRefBased/>
  <w15:docId w15:val="{5726D8C1-73F3-416C-ABD7-A4B8BADD4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rPr>
      <w:sz w:val="24"/>
      <w:szCs w:val="24"/>
      <w:lang w:eastAsia="he-IL" w:bidi="he-IL"/>
    </w:rPr>
  </w:style>
  <w:style w:type="paragraph" w:styleId="Heading1">
    <w:name w:val="heading 1"/>
    <w:basedOn w:val="Normal"/>
    <w:next w:val="Normal"/>
    <w:qFormat/>
    <w:pPr>
      <w:keepNext/>
      <w:outlineLvl w:val="0"/>
    </w:pPr>
    <w:rPr>
      <w:rFonts w:ascii="Arial" w:hAnsi="Arial" w:cs="Arial"/>
      <w:b/>
      <w:b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Pr>
      <w:b/>
      <w:bCs/>
    </w:rPr>
  </w:style>
  <w:style w:type="character" w:styleId="Hyperlink">
    <w:name w:val="Hyperlink"/>
    <w:basedOn w:val="DefaultParagraphFont"/>
    <w:semiHidden/>
    <w:unhideWhenUsed/>
    <w:rPr>
      <w:color w:val="0000FF"/>
      <w:u w:val="single"/>
    </w:rPr>
  </w:style>
  <w:style w:type="character" w:customStyle="1" w:styleId="ketamunnah-ktiv-male">
    <w:name w:val="keta_munnah-ktiv-male"/>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tec.com/high-speed-cable/flyover/si-fly-hd/" TargetMode="External"/><Relationship Id="rId13" Type="http://schemas.openxmlformats.org/officeDocument/2006/relationships/hyperlink" Target="https://www.samtec.com/rf/connectors/in-series-adaptors/" TargetMode="External"/><Relationship Id="rId18" Type="http://schemas.openxmlformats.org/officeDocument/2006/relationships/hyperlink" Target="https://www.samtec.com/r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oiforum.com/meetings-events/oif-ecoc-2026" TargetMode="External"/><Relationship Id="rId7" Type="http://schemas.openxmlformats.org/officeDocument/2006/relationships/image" Target="media/image2.jpeg"/><Relationship Id="rId12" Type="http://schemas.openxmlformats.org/officeDocument/2006/relationships/hyperlink" Target="https://www.samtec.com/rf/connectors/" TargetMode="External"/><Relationship Id="rId17" Type="http://schemas.openxmlformats.org/officeDocument/2006/relationships/hyperlink" Target="https://www.samtec.com/high-speed-cable/flyover/si-fly-hd/"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amtec.com/optics/" TargetMode="External"/><Relationship Id="rId20" Type="http://schemas.openxmlformats.org/officeDocument/2006/relationships/hyperlink" Target="mailto:HDR@samtec.com" TargetMode="External"/><Relationship Id="rId1" Type="http://schemas.openxmlformats.org/officeDocument/2006/relationships/numbering" Target="numbering.xml"/><Relationship Id="rId6" Type="http://schemas.openxmlformats.org/officeDocument/2006/relationships/hyperlink" Target="mailto:Mediaroom@samtec.com" TargetMode="External"/><Relationship Id="rId11" Type="http://schemas.openxmlformats.org/officeDocument/2006/relationships/hyperlink" Target="https://www.samtec.com/rf/cables/high-performance-microwave/" TargetMode="External"/><Relationship Id="rId24" Type="http://schemas.openxmlformats.org/officeDocument/2006/relationships/hyperlink" Target="mailto:mediaroom@samtec.com" TargetMode="External"/><Relationship Id="rId5" Type="http://schemas.openxmlformats.org/officeDocument/2006/relationships/image" Target="media/image1.png"/><Relationship Id="rId15" Type="http://schemas.openxmlformats.org/officeDocument/2006/relationships/hyperlink" Target="https://www.samtec.com/kits/rf/bullseye-isi/" TargetMode="External"/><Relationship Id="rId23" Type="http://schemas.openxmlformats.org/officeDocument/2006/relationships/hyperlink" Target="https://www.samtec.com/media-room" TargetMode="External"/><Relationship Id="rId10" Type="http://schemas.openxmlformats.org/officeDocument/2006/relationships/hyperlink" Target="https://www.samtec.com/kits/rf/bullseye-isi/" TargetMode="External"/><Relationship Id="rId19" Type="http://schemas.openxmlformats.org/officeDocument/2006/relationships/hyperlink" Target="https://youtu.be/QpqZYkI8wYM" TargetMode="External"/><Relationship Id="rId4" Type="http://schemas.openxmlformats.org/officeDocument/2006/relationships/webSettings" Target="webSettings.xml"/><Relationship Id="rId9" Type="http://schemas.openxmlformats.org/officeDocument/2006/relationships/hyperlink" Target="https://www.samtec.com/products/be130" TargetMode="External"/><Relationship Id="rId14" Type="http://schemas.openxmlformats.org/officeDocument/2006/relationships/hyperlink" Target="https://www.samtec.com/high-speed-cable/flyover/si-fly-hd/" TargetMode="External"/><Relationship Id="rId22" Type="http://schemas.openxmlformats.org/officeDocument/2006/relationships/hyperlink" Target="http://www.samte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1086</Words>
  <Characters>5663</Characters>
  <Application>Microsoft Office Word</Application>
  <DocSecurity>0</DocSecurity>
  <Lines>128</Lines>
  <Paragraphs>49</Paragraphs>
  <ScaleCrop>false</ScaleCrop>
  <HeadingPairs>
    <vt:vector size="2" baseType="variant">
      <vt:variant>
        <vt:lpstr>שם</vt:lpstr>
      </vt:variant>
      <vt:variant>
        <vt:i4>1</vt:i4>
      </vt:variant>
    </vt:vector>
  </HeadingPairs>
  <TitlesOfParts>
    <vt:vector size="1" baseType="lpstr">
      <vt:lpstr>Samtec עומדת להציג ב- ECOC 2026, (הוועידה והתערוכה האירופית לתקשורת אופטית) ותשתתף בפורום OIF בהדגמה לשיתופי פעולה</vt:lpstr>
    </vt:vector>
  </TitlesOfParts>
  <Company>H. Y. Glucksam</Company>
  <LinksUpToDate>false</LinksUpToDate>
  <CharactersWithSpaces>6700</CharactersWithSpaces>
  <SharedDoc>false</SharedDoc>
  <HLinks>
    <vt:vector size="114" baseType="variant">
      <vt:variant>
        <vt:i4>3276814</vt:i4>
      </vt:variant>
      <vt:variant>
        <vt:i4>54</vt:i4>
      </vt:variant>
      <vt:variant>
        <vt:i4>0</vt:i4>
      </vt:variant>
      <vt:variant>
        <vt:i4>5</vt:i4>
      </vt:variant>
      <vt:variant>
        <vt:lpwstr>mailto:mediaroom@samtec.com</vt:lpwstr>
      </vt:variant>
      <vt:variant>
        <vt:lpwstr/>
      </vt:variant>
      <vt:variant>
        <vt:i4>4522011</vt:i4>
      </vt:variant>
      <vt:variant>
        <vt:i4>51</vt:i4>
      </vt:variant>
      <vt:variant>
        <vt:i4>0</vt:i4>
      </vt:variant>
      <vt:variant>
        <vt:i4>5</vt:i4>
      </vt:variant>
      <vt:variant>
        <vt:lpwstr>https://www.samtec.com/media-room</vt:lpwstr>
      </vt:variant>
      <vt:variant>
        <vt:lpwstr/>
      </vt:variant>
      <vt:variant>
        <vt:i4>4063272</vt:i4>
      </vt:variant>
      <vt:variant>
        <vt:i4>48</vt:i4>
      </vt:variant>
      <vt:variant>
        <vt:i4>0</vt:i4>
      </vt:variant>
      <vt:variant>
        <vt:i4>5</vt:i4>
      </vt:variant>
      <vt:variant>
        <vt:lpwstr>http://www.samtec.com/</vt:lpwstr>
      </vt:variant>
      <vt:variant>
        <vt:lpwstr/>
      </vt:variant>
      <vt:variant>
        <vt:i4>4587526</vt:i4>
      </vt:variant>
      <vt:variant>
        <vt:i4>45</vt:i4>
      </vt:variant>
      <vt:variant>
        <vt:i4>0</vt:i4>
      </vt:variant>
      <vt:variant>
        <vt:i4>5</vt:i4>
      </vt:variant>
      <vt:variant>
        <vt:lpwstr>https://www.oiforum.com/meetings-events/oif-ecoc-2026</vt:lpwstr>
      </vt:variant>
      <vt:variant>
        <vt:lpwstr/>
      </vt:variant>
      <vt:variant>
        <vt:i4>4325499</vt:i4>
      </vt:variant>
      <vt:variant>
        <vt:i4>42</vt:i4>
      </vt:variant>
      <vt:variant>
        <vt:i4>0</vt:i4>
      </vt:variant>
      <vt:variant>
        <vt:i4>5</vt:i4>
      </vt:variant>
      <vt:variant>
        <vt:lpwstr>mailto:HDR@samtec.com</vt:lpwstr>
      </vt:variant>
      <vt:variant>
        <vt:lpwstr/>
      </vt:variant>
      <vt:variant>
        <vt:i4>4915284</vt:i4>
      </vt:variant>
      <vt:variant>
        <vt:i4>39</vt:i4>
      </vt:variant>
      <vt:variant>
        <vt:i4>0</vt:i4>
      </vt:variant>
      <vt:variant>
        <vt:i4>5</vt:i4>
      </vt:variant>
      <vt:variant>
        <vt:lpwstr>https://youtu.be/QpqZYkI8wYM</vt:lpwstr>
      </vt:variant>
      <vt:variant>
        <vt:lpwstr/>
      </vt:variant>
      <vt:variant>
        <vt:i4>7143475</vt:i4>
      </vt:variant>
      <vt:variant>
        <vt:i4>36</vt:i4>
      </vt:variant>
      <vt:variant>
        <vt:i4>0</vt:i4>
      </vt:variant>
      <vt:variant>
        <vt:i4>5</vt:i4>
      </vt:variant>
      <vt:variant>
        <vt:lpwstr>https://www.samtec.com/rf/</vt:lpwstr>
      </vt:variant>
      <vt:variant>
        <vt:lpwstr/>
      </vt:variant>
      <vt:variant>
        <vt:i4>7340066</vt:i4>
      </vt:variant>
      <vt:variant>
        <vt:i4>33</vt:i4>
      </vt:variant>
      <vt:variant>
        <vt:i4>0</vt:i4>
      </vt:variant>
      <vt:variant>
        <vt:i4>5</vt:i4>
      </vt:variant>
      <vt:variant>
        <vt:lpwstr>https://www.samtec.com/high-speed-cable/flyover/si-fly-hd/</vt:lpwstr>
      </vt:variant>
      <vt:variant>
        <vt:lpwstr/>
      </vt:variant>
      <vt:variant>
        <vt:i4>6750271</vt:i4>
      </vt:variant>
      <vt:variant>
        <vt:i4>30</vt:i4>
      </vt:variant>
      <vt:variant>
        <vt:i4>0</vt:i4>
      </vt:variant>
      <vt:variant>
        <vt:i4>5</vt:i4>
      </vt:variant>
      <vt:variant>
        <vt:lpwstr>https://www.samtec.com/optics/</vt:lpwstr>
      </vt:variant>
      <vt:variant>
        <vt:lpwstr/>
      </vt:variant>
      <vt:variant>
        <vt:i4>1245195</vt:i4>
      </vt:variant>
      <vt:variant>
        <vt:i4>27</vt:i4>
      </vt:variant>
      <vt:variant>
        <vt:i4>0</vt:i4>
      </vt:variant>
      <vt:variant>
        <vt:i4>5</vt:i4>
      </vt:variant>
      <vt:variant>
        <vt:lpwstr>https://www.samtec.com/kits/rf/bullseye-isi/</vt:lpwstr>
      </vt:variant>
      <vt:variant>
        <vt:lpwstr/>
      </vt:variant>
      <vt:variant>
        <vt:i4>7340066</vt:i4>
      </vt:variant>
      <vt:variant>
        <vt:i4>24</vt:i4>
      </vt:variant>
      <vt:variant>
        <vt:i4>0</vt:i4>
      </vt:variant>
      <vt:variant>
        <vt:i4>5</vt:i4>
      </vt:variant>
      <vt:variant>
        <vt:lpwstr>https://www.samtec.com/high-speed-cable/flyover/si-fly-hd/</vt:lpwstr>
      </vt:variant>
      <vt:variant>
        <vt:lpwstr/>
      </vt:variant>
      <vt:variant>
        <vt:i4>8192108</vt:i4>
      </vt:variant>
      <vt:variant>
        <vt:i4>21</vt:i4>
      </vt:variant>
      <vt:variant>
        <vt:i4>0</vt:i4>
      </vt:variant>
      <vt:variant>
        <vt:i4>5</vt:i4>
      </vt:variant>
      <vt:variant>
        <vt:lpwstr>https://www.samtec.com/solutions/eyespeed/</vt:lpwstr>
      </vt:variant>
      <vt:variant>
        <vt:lpwstr/>
      </vt:variant>
      <vt:variant>
        <vt:i4>65629</vt:i4>
      </vt:variant>
      <vt:variant>
        <vt:i4>18</vt:i4>
      </vt:variant>
      <vt:variant>
        <vt:i4>0</vt:i4>
      </vt:variant>
      <vt:variant>
        <vt:i4>5</vt:i4>
      </vt:variant>
      <vt:variant>
        <vt:lpwstr>https://www.samtec.com/rf/connectors/in-series-adaptors/</vt:lpwstr>
      </vt:variant>
      <vt:variant>
        <vt:lpwstr/>
      </vt:variant>
      <vt:variant>
        <vt:i4>1245277</vt:i4>
      </vt:variant>
      <vt:variant>
        <vt:i4>15</vt:i4>
      </vt:variant>
      <vt:variant>
        <vt:i4>0</vt:i4>
      </vt:variant>
      <vt:variant>
        <vt:i4>5</vt:i4>
      </vt:variant>
      <vt:variant>
        <vt:lpwstr>https://www.samtec.com/rf/connectors/</vt:lpwstr>
      </vt:variant>
      <vt:variant>
        <vt:lpwstr/>
      </vt:variant>
      <vt:variant>
        <vt:i4>5898263</vt:i4>
      </vt:variant>
      <vt:variant>
        <vt:i4>12</vt:i4>
      </vt:variant>
      <vt:variant>
        <vt:i4>0</vt:i4>
      </vt:variant>
      <vt:variant>
        <vt:i4>5</vt:i4>
      </vt:variant>
      <vt:variant>
        <vt:lpwstr>https://www.samtec.com/rf/cables/high-performance-microwave/</vt:lpwstr>
      </vt:variant>
      <vt:variant>
        <vt:lpwstr/>
      </vt:variant>
      <vt:variant>
        <vt:i4>1245195</vt:i4>
      </vt:variant>
      <vt:variant>
        <vt:i4>9</vt:i4>
      </vt:variant>
      <vt:variant>
        <vt:i4>0</vt:i4>
      </vt:variant>
      <vt:variant>
        <vt:i4>5</vt:i4>
      </vt:variant>
      <vt:variant>
        <vt:lpwstr>https://www.samtec.com/kits/rf/bullseye-isi/</vt:lpwstr>
      </vt:variant>
      <vt:variant>
        <vt:lpwstr/>
      </vt:variant>
      <vt:variant>
        <vt:i4>5701632</vt:i4>
      </vt:variant>
      <vt:variant>
        <vt:i4>6</vt:i4>
      </vt:variant>
      <vt:variant>
        <vt:i4>0</vt:i4>
      </vt:variant>
      <vt:variant>
        <vt:i4>5</vt:i4>
      </vt:variant>
      <vt:variant>
        <vt:lpwstr>https://www.samtec.com/products/be130</vt:lpwstr>
      </vt:variant>
      <vt:variant>
        <vt:lpwstr/>
      </vt:variant>
      <vt:variant>
        <vt:i4>7340066</vt:i4>
      </vt:variant>
      <vt:variant>
        <vt:i4>3</vt:i4>
      </vt:variant>
      <vt:variant>
        <vt:i4>0</vt:i4>
      </vt:variant>
      <vt:variant>
        <vt:i4>5</vt:i4>
      </vt:variant>
      <vt:variant>
        <vt:lpwstr>https://www.samtec.com/high-speed-cable/flyover/si-fly-hd/</vt:lpwstr>
      </vt:variant>
      <vt:variant>
        <vt:lpwstr/>
      </vt:variant>
      <vt:variant>
        <vt:i4>3276814</vt:i4>
      </vt:variant>
      <vt:variant>
        <vt:i4>0</vt:i4>
      </vt:variant>
      <vt:variant>
        <vt:i4>0</vt:i4>
      </vt:variant>
      <vt:variant>
        <vt:i4>5</vt:i4>
      </vt:variant>
      <vt:variant>
        <vt:lpwstr>mailto:Mediaroom@samtec.com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Samtec עומדת להציג ב- ECOC 2026, (הוועידה והתערוכה האירופית לתקשורת אופטית) ותשתתף בפורום OIF בהדגמה לשיתופי פעולה</dc:title>
  <dc:subject/>
  <dc:creator>Glucksam</dc:creator>
  <cp:keywords/>
  <dc:description/>
  <cp:lastModifiedBy>Patrick Mannion</cp:lastModifiedBy>
  <cp:revision>4</cp:revision>
  <dcterms:created xsi:type="dcterms:W3CDTF">2026-09-03T19:04:00Z</dcterms:created>
  <dcterms:modified xsi:type="dcterms:W3CDTF">2026-09-04T21:03:00Z</dcterms:modified>
</cp:coreProperties>
</file>