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98C7CA" w14:textId="77777777" w:rsidR="00401BF6" w:rsidRDefault="00000000" w:rsidP="00401BF6">
      <w:pPr>
        <w:widowControl w:val="0"/>
        <w:autoSpaceDE w:val="0"/>
        <w:autoSpaceDN w:val="0"/>
        <w:adjustRightInd w:val="0"/>
        <w:rPr>
          <w:rFonts w:cs="Times"/>
          <w:b/>
          <w:bCs/>
        </w:rPr>
      </w:pPr>
      <w:r>
        <w:rPr>
          <w:noProof/>
        </w:rPr>
        <w:drawing>
          <wp:inline distT="0" distB="0" distL="0" distR="0" wp14:anchorId="623365DC" wp14:editId="68D78E5F">
            <wp:extent cx="1509311" cy="437887"/>
            <wp:effectExtent l="0" t="0" r="254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72824" name="samtec-logo-PM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0843" cy="452838"/>
                    </a:xfrm>
                    <a:prstGeom prst="rect">
                      <a:avLst/>
                    </a:prstGeom>
                  </pic:spPr>
                </pic:pic>
              </a:graphicData>
            </a:graphic>
          </wp:inline>
        </w:drawing>
      </w:r>
    </w:p>
    <w:p w14:paraId="15355E16" w14:textId="77777777" w:rsidR="00D70125" w:rsidRDefault="00D70125" w:rsidP="00401BF6">
      <w:pPr>
        <w:widowControl w:val="0"/>
        <w:autoSpaceDE w:val="0"/>
        <w:autoSpaceDN w:val="0"/>
        <w:adjustRightInd w:val="0"/>
        <w:rPr>
          <w:rFonts w:cs="Times"/>
          <w:b/>
          <w:bCs/>
        </w:rPr>
      </w:pPr>
    </w:p>
    <w:p w14:paraId="3B673355" w14:textId="77777777" w:rsidR="00401BF6" w:rsidRPr="00DB2EE2" w:rsidRDefault="00000000" w:rsidP="00401BF6">
      <w:pPr>
        <w:widowControl w:val="0"/>
        <w:autoSpaceDE w:val="0"/>
        <w:autoSpaceDN w:val="0"/>
        <w:adjustRightInd w:val="0"/>
        <w:rPr>
          <w:rFonts w:cs="Times"/>
          <w:b/>
          <w:bCs/>
          <w:lang w:val="it-IT"/>
        </w:rPr>
      </w:pPr>
      <w:r w:rsidRPr="00D76AA4">
        <w:rPr>
          <w:rFonts w:cs="Times"/>
          <w:b/>
          <w:bCs/>
          <w:lang w:val="it-IT"/>
        </w:rPr>
        <w:t>CON CORTESE RICHIESTA DI IMMEDIATA PUBBLICAZIONE</w:t>
      </w:r>
      <w:r w:rsidRPr="00D76AA4">
        <w:rPr>
          <w:rFonts w:cs="Times"/>
          <w:bCs/>
          <w:lang w:val="it-IT"/>
        </w:rPr>
        <w:tab/>
      </w:r>
      <w:r w:rsidRPr="00D76AA4">
        <w:rPr>
          <w:rFonts w:cs="Times"/>
          <w:bCs/>
          <w:lang w:val="it-IT"/>
        </w:rPr>
        <w:tab/>
      </w:r>
    </w:p>
    <w:p w14:paraId="01290658" w14:textId="77777777" w:rsidR="00401BF6" w:rsidRPr="00DB2EE2" w:rsidRDefault="00000000" w:rsidP="00401BF6">
      <w:pPr>
        <w:rPr>
          <w:lang w:val="it-IT"/>
        </w:rPr>
      </w:pPr>
      <w:r>
        <w:rPr>
          <w:rFonts w:cs="Times New Roman"/>
          <w:b/>
          <w:bCs/>
          <w:lang w:val="it-IT"/>
        </w:rPr>
        <w:t xml:space="preserve">PER MAGGIORI INFORMAZIONI: </w:t>
      </w:r>
      <w:hyperlink r:id="rId9" w:history="1">
        <w:r w:rsidR="00401BF6">
          <w:rPr>
            <w:rStyle w:val="Hyperlink"/>
            <w:rFonts w:cs="Times"/>
            <w:lang w:val="it-IT"/>
          </w:rPr>
          <w:t>mediaroom@samtec.com</w:t>
        </w:r>
      </w:hyperlink>
    </w:p>
    <w:p w14:paraId="1DE515DE" w14:textId="77777777" w:rsidR="00401BF6" w:rsidRPr="00DB2EE2" w:rsidRDefault="00401BF6" w:rsidP="00401BF6">
      <w:pPr>
        <w:rPr>
          <w:b/>
          <w:bCs/>
          <w:sz w:val="32"/>
          <w:szCs w:val="32"/>
          <w:lang w:val="it-IT"/>
        </w:rPr>
      </w:pPr>
    </w:p>
    <w:p w14:paraId="7884AC74" w14:textId="77777777" w:rsidR="001D1863" w:rsidRPr="00DB2EE2" w:rsidRDefault="00000000" w:rsidP="00FA30D3">
      <w:pPr>
        <w:spacing w:after="0" w:line="240" w:lineRule="auto"/>
        <w:jc w:val="center"/>
        <w:rPr>
          <w:b/>
          <w:bCs/>
          <w:sz w:val="32"/>
          <w:szCs w:val="32"/>
          <w:lang w:val="it-IT"/>
        </w:rPr>
      </w:pPr>
      <w:r w:rsidRPr="001D1863">
        <w:rPr>
          <w:b/>
          <w:bCs/>
          <w:sz w:val="32"/>
          <w:szCs w:val="32"/>
          <w:lang w:val="it-IT"/>
        </w:rPr>
        <w:t>Samtec esporrà all’ECOC 2026 e parteciperà alla dimostrazione dell’interoperabilità OIF</w:t>
      </w:r>
    </w:p>
    <w:p w14:paraId="14D8DC6F" w14:textId="77777777" w:rsidR="00401BF6" w:rsidRPr="00DB2EE2" w:rsidRDefault="00401BF6" w:rsidP="009565CE">
      <w:pPr>
        <w:spacing w:after="0" w:line="240" w:lineRule="auto"/>
        <w:jc w:val="center"/>
        <w:rPr>
          <w:b/>
          <w:bCs/>
          <w:sz w:val="32"/>
          <w:szCs w:val="32"/>
          <w:lang w:val="it-IT"/>
        </w:rPr>
      </w:pPr>
    </w:p>
    <w:p w14:paraId="5E8D5AF9" w14:textId="77777777" w:rsidR="001D1863" w:rsidRPr="00DB2EE2" w:rsidRDefault="00000000" w:rsidP="00FA30D3">
      <w:pPr>
        <w:spacing w:after="0" w:line="240" w:lineRule="auto"/>
        <w:jc w:val="center"/>
        <w:rPr>
          <w:i/>
          <w:iCs/>
          <w:lang w:val="it-IT"/>
        </w:rPr>
      </w:pPr>
      <w:r w:rsidRPr="006A71BD">
        <w:rPr>
          <w:i/>
          <w:iCs/>
          <w:lang w:val="it-IT"/>
        </w:rPr>
        <w:t>I prodotti Samtec potranno essere esaminati presso lo stand 2004 e lo stand OIF 2126/2128 nell’ambito della dimostrazione dell’interoperabilità OIF.</w:t>
      </w:r>
    </w:p>
    <w:p w14:paraId="6FE7FBB0" w14:textId="77777777" w:rsidR="00401BF6" w:rsidRPr="00DB2EE2" w:rsidRDefault="00401BF6" w:rsidP="009565CE">
      <w:pPr>
        <w:spacing w:after="0" w:line="240" w:lineRule="auto"/>
        <w:jc w:val="center"/>
        <w:rPr>
          <w:i/>
          <w:iCs/>
          <w:lang w:val="it-IT"/>
        </w:rPr>
      </w:pPr>
    </w:p>
    <w:p w14:paraId="31AF8B18" w14:textId="42CDCE99" w:rsidR="001D1863" w:rsidRPr="00DB2EE2" w:rsidRDefault="00000000" w:rsidP="001D1863">
      <w:pPr>
        <w:rPr>
          <w:lang w:val="it-IT"/>
        </w:rPr>
      </w:pPr>
      <w:r>
        <w:rPr>
          <w:b/>
          <w:bCs/>
          <w:lang w:val="it-IT"/>
        </w:rPr>
        <w:t xml:space="preserve">New Albany, Indiana, </w:t>
      </w:r>
      <w:r w:rsidR="007740F7">
        <w:rPr>
          <w:b/>
          <w:bCs/>
          <w:lang w:val="it-IT"/>
        </w:rPr>
        <w:t xml:space="preserve">8 </w:t>
      </w:r>
      <w:r>
        <w:rPr>
          <w:b/>
          <w:bCs/>
          <w:lang w:val="it-IT"/>
        </w:rPr>
        <w:t xml:space="preserve">settembre 2026 — </w:t>
      </w:r>
      <w:r>
        <w:rPr>
          <w:lang w:val="it-IT"/>
        </w:rPr>
        <w:t>Samtec, Inc., leader nel settore dei connettori, presenterà all’ECOC (European Conference on Optical Communications) che si svolgerà dal 21 al 23 settembre presso il centro espositivo e congressuale di Málaga, in Spagna (Palacio de Ferias y Congresos de Málaga), presso lo stand 2004, varie soluzioni di interconnessione sia in rame sia a fibre ottiche.</w:t>
      </w:r>
    </w:p>
    <w:p w14:paraId="3677F0CF" w14:textId="77777777" w:rsidR="00E35E38" w:rsidRPr="00DB2EE2" w:rsidRDefault="00000000" w:rsidP="00102250">
      <w:pPr>
        <w:rPr>
          <w:b/>
          <w:bCs/>
          <w:lang w:val="it-IT"/>
        </w:rPr>
      </w:pPr>
      <w:r>
        <w:rPr>
          <w:b/>
          <w:bCs/>
          <w:lang w:val="it-IT"/>
        </w:rPr>
        <w:t>Le soluzioni di networking Samtec presso lo stand 2004</w:t>
      </w:r>
      <w:r w:rsidR="00E22DFB" w:rsidRPr="00CD5B6E">
        <w:rPr>
          <w:highlight w:val="green"/>
          <w:lang w:val="it-IT"/>
        </w:rPr>
        <w:t xml:space="preserve"> </w:t>
      </w:r>
    </w:p>
    <w:p w14:paraId="325E0DEA" w14:textId="5B6A5FE4" w:rsidR="00493A7D" w:rsidRPr="00DB2EE2" w:rsidRDefault="00000000" w:rsidP="009565CE">
      <w:pPr>
        <w:rPr>
          <w:lang w:val="it-IT"/>
        </w:rPr>
      </w:pPr>
      <w:r w:rsidRPr="00CD5B6E">
        <w:rPr>
          <w:noProof/>
          <w:highlight w:val="green"/>
        </w:rPr>
        <w:drawing>
          <wp:anchor distT="0" distB="0" distL="114300" distR="114300" simplePos="0" relativeHeight="251658240" behindDoc="0" locked="0" layoutInCell="1" allowOverlap="1" wp14:anchorId="307DD078" wp14:editId="65B34C08">
            <wp:simplePos x="0" y="0"/>
            <wp:positionH relativeFrom="margin">
              <wp:align>left</wp:align>
            </wp:positionH>
            <wp:positionV relativeFrom="paragraph">
              <wp:posOffset>96157</wp:posOffset>
            </wp:positionV>
            <wp:extent cx="2241861" cy="1600200"/>
            <wp:effectExtent l="0" t="0" r="6350" b="0"/>
            <wp:wrapSquare wrapText="bothSides"/>
            <wp:docPr id="203557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43952" name="Picture 20355738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1861" cy="1600200"/>
                    </a:xfrm>
                    <a:prstGeom prst="rect">
                      <a:avLst/>
                    </a:prstGeom>
                  </pic:spPr>
                </pic:pic>
              </a:graphicData>
            </a:graphic>
          </wp:anchor>
        </w:drawing>
      </w:r>
      <w:r>
        <w:rPr>
          <w:lang w:val="it-IT"/>
        </w:rPr>
        <w:t xml:space="preserve">I dispositivi di interconnessione ad alta velocità Samtec vengono spesso integrati in progetti di sistemi IA e per calcolo ad alte prestazioni, apparecchiature mediche, strumentazione per test e misure e applicazioni FPGA. All’edizione di quest’anno dell’ECOC </w:t>
      </w:r>
      <w:r w:rsidR="001A0C39">
        <w:rPr>
          <w:lang w:val="it-IT"/>
        </w:rPr>
        <w:t xml:space="preserve">Samtec </w:t>
      </w:r>
      <w:r>
        <w:rPr>
          <w:lang w:val="it-IT"/>
        </w:rPr>
        <w:t xml:space="preserve">presenterà vari demo che incorporano </w:t>
      </w:r>
      <w:hyperlink r:id="rId11" w:history="1">
        <w:r w:rsidR="00C3371B" w:rsidRPr="006303A6">
          <w:rPr>
            <w:rStyle w:val="Hyperlink"/>
            <w:lang w:val="it-IT"/>
          </w:rPr>
          <w:t>sistem</w:t>
        </w:r>
        <w:r w:rsidR="00B341C4">
          <w:rPr>
            <w:rStyle w:val="Hyperlink"/>
            <w:lang w:val="it-IT"/>
          </w:rPr>
          <w:t>i in rame e fibre ottiche</w:t>
        </w:r>
        <w:r w:rsidR="00C3371B" w:rsidRPr="006303A6">
          <w:rPr>
            <w:rStyle w:val="Hyperlink"/>
            <w:lang w:val="it-IT"/>
          </w:rPr>
          <w:t xml:space="preserve"> </w:t>
        </w:r>
        <w:r w:rsidR="001A0C39" w:rsidRPr="001A0C39">
          <w:rPr>
            <w:rStyle w:val="Hyperlink"/>
            <w:lang w:val="it-IT"/>
          </w:rPr>
          <w:t>co-</w:t>
        </w:r>
        <w:proofErr w:type="spellStart"/>
        <w:r w:rsidR="001A0C39" w:rsidRPr="001A0C39">
          <w:rPr>
            <w:rStyle w:val="Hyperlink"/>
            <w:lang w:val="it-IT"/>
          </w:rPr>
          <w:t>packaged</w:t>
        </w:r>
        <w:proofErr w:type="spellEnd"/>
        <w:r w:rsidR="001A0C39">
          <w:rPr>
            <w:rStyle w:val="Hyperlink"/>
            <w:lang w:val="it-IT"/>
          </w:rPr>
          <w:t xml:space="preserve"> (CPX)</w:t>
        </w:r>
        <w:r w:rsidR="001A0C39" w:rsidRPr="001A0C39">
          <w:rPr>
            <w:rStyle w:val="Hyperlink"/>
            <w:lang w:val="it-IT"/>
          </w:rPr>
          <w:t xml:space="preserve"> </w:t>
        </w:r>
        <w:r w:rsidR="001A0C39">
          <w:rPr>
            <w:rStyle w:val="Hyperlink"/>
            <w:lang w:val="it-IT"/>
          </w:rPr>
          <w:t xml:space="preserve">e </w:t>
        </w:r>
        <w:proofErr w:type="spellStart"/>
        <w:r w:rsidR="00C3371B" w:rsidRPr="006303A6">
          <w:rPr>
            <w:rStyle w:val="Hyperlink"/>
            <w:lang w:val="it-IT"/>
          </w:rPr>
          <w:t>near</w:t>
        </w:r>
        <w:proofErr w:type="spellEnd"/>
        <w:r w:rsidR="00C3371B" w:rsidRPr="006303A6">
          <w:rPr>
            <w:rStyle w:val="Hyperlink"/>
            <w:lang w:val="it-IT"/>
          </w:rPr>
          <w:t>-chip HD Si-Fly®</w:t>
        </w:r>
      </w:hyperlink>
      <w:r>
        <w:rPr>
          <w:lang w:val="it-IT"/>
        </w:rPr>
        <w:t xml:space="preserve"> per applicazioni fino a 448 Gbps, compresi motori </w:t>
      </w:r>
      <w:r w:rsidR="00A2397E" w:rsidRPr="00A2397E">
        <w:rPr>
          <w:lang w:val="it-IT"/>
        </w:rPr>
        <w:t>al silicio</w:t>
      </w:r>
      <w:r>
        <w:rPr>
          <w:lang w:val="it-IT"/>
        </w:rPr>
        <w:t xml:space="preserve"> e ottici di vari partner, oltre al sistema di test dalle prestazioni elevate </w:t>
      </w:r>
      <w:hyperlink r:id="rId12" w:history="1">
        <w:r w:rsidR="009C0E23" w:rsidRPr="0046193E">
          <w:rPr>
            <w:rStyle w:val="Hyperlink"/>
            <w:lang w:val="it-IT"/>
          </w:rPr>
          <w:t>BE130</w:t>
        </w:r>
      </w:hyperlink>
      <w:r>
        <w:rPr>
          <w:lang w:val="it-IT"/>
        </w:rPr>
        <w:t xml:space="preserve"> Bulls Eye® per segnali a 448 Gbps. Samtec presenterà anche vari proof-of-concept (PoC) di nuova generazione per la connettività a 448 Gbps, perfetti per implementazioni di infrastrutture IA con incremento della capacità di calcolo scale-up/scale-out (all’interno di un singolo nodo/tra più nodi).</w:t>
      </w:r>
    </w:p>
    <w:p w14:paraId="5D48A63E" w14:textId="77777777" w:rsidR="006B3914" w:rsidRPr="00DB2EE2" w:rsidRDefault="00000000" w:rsidP="006B3914">
      <w:pPr>
        <w:rPr>
          <w:b/>
          <w:bCs/>
          <w:lang w:val="it-IT"/>
        </w:rPr>
      </w:pPr>
      <w:r>
        <w:rPr>
          <w:b/>
          <w:bCs/>
          <w:lang w:val="it-IT"/>
        </w:rPr>
        <w:t>Dimostrazione dell’interoperabilità OIF</w:t>
      </w:r>
    </w:p>
    <w:p w14:paraId="471E895E" w14:textId="0084BEB7" w:rsidR="00AC7996" w:rsidRPr="00DB2EE2" w:rsidRDefault="00000000" w:rsidP="00AC7996">
      <w:pPr>
        <w:rPr>
          <w:lang w:val="it-IT"/>
        </w:rPr>
      </w:pPr>
      <w:r>
        <w:rPr>
          <w:lang w:val="it-IT"/>
        </w:rPr>
        <w:t>All’ECOC 2026</w:t>
      </w:r>
      <w:r w:rsidR="0072439F">
        <w:rPr>
          <w:lang w:val="it-IT"/>
        </w:rPr>
        <w:t>,</w:t>
      </w:r>
      <w:r>
        <w:rPr>
          <w:lang w:val="it-IT"/>
        </w:rPr>
        <w:t xml:space="preserve"> la dimostrazione dell’interoperabilità OIF (stand 2126/2128) rappresenta un banco di prova delle tecnologie dei vendor per l’attuazione di un’interoperabilità efficace e ripetibile a partire da accordi sull’implementazione affinché gli operatori possano ridurre i rischi dell’integrazione, mantenere la flessibilità di approvvigionamento e passare dalla fase di innovazione a quella di lancio con maggiore fiducia. </w:t>
      </w:r>
      <w:r w:rsidR="00727D4C" w:rsidRPr="00727D4C">
        <w:rPr>
          <w:lang w:val="it-IT"/>
        </w:rPr>
        <w:t>I demo di quest’anno danno prova della collaborazione di 39 imprese in quattro aree tecnologiche cruciali</w:t>
      </w:r>
      <w:r>
        <w:rPr>
          <w:lang w:val="it-IT"/>
        </w:rPr>
        <w:t xml:space="preserve">: sistemi ottici; interfacce energetiche efficienti (EEI) e co-packaging; I/O elettrici comuni (CEI): CEI-448G e CEI-224G; e specifiche comuni per l’interfaccia di gestione (CMIS). </w:t>
      </w:r>
    </w:p>
    <w:p w14:paraId="7988A3C0" w14:textId="489EAF65" w:rsidR="00A41628" w:rsidRPr="00DB2EE2" w:rsidRDefault="00000000" w:rsidP="00AC7996">
      <w:pPr>
        <w:rPr>
          <w:lang w:val="it-IT"/>
        </w:rPr>
      </w:pPr>
      <w:r>
        <w:rPr>
          <w:lang w:val="it-IT"/>
        </w:rPr>
        <w:lastRenderedPageBreak/>
        <w:t>Le seguenti apparecchiature Samtec saranno impiegate in alcuni demo CEI e EEI realizzat</w:t>
      </w:r>
      <w:r w:rsidR="001A0C39">
        <w:rPr>
          <w:lang w:val="it-IT"/>
        </w:rPr>
        <w:t>i</w:t>
      </w:r>
      <w:r>
        <w:rPr>
          <w:lang w:val="it-IT"/>
        </w:rPr>
        <w:t xml:space="preserve"> in collaborazione con i partner:</w:t>
      </w:r>
    </w:p>
    <w:p w14:paraId="09FEFD55" w14:textId="0ABB8173" w:rsidR="00677670" w:rsidRPr="00DB2EE2" w:rsidRDefault="00000000" w:rsidP="004464C8">
      <w:pPr>
        <w:pStyle w:val="ListParagraph"/>
        <w:numPr>
          <w:ilvl w:val="0"/>
          <w:numId w:val="2"/>
        </w:numPr>
        <w:rPr>
          <w:lang w:val="it-IT"/>
        </w:rPr>
      </w:pPr>
      <w:r w:rsidRPr="004464C8">
        <w:rPr>
          <w:lang w:val="it-IT"/>
        </w:rPr>
        <w:t xml:space="preserve">Uno châssis dimostrativo per segnali a 224 Gbps includerà moduli Samtec </w:t>
      </w:r>
      <w:r w:rsidR="001A0C39">
        <w:rPr>
          <w:lang w:val="it-IT"/>
        </w:rPr>
        <w:t>CPX HD</w:t>
      </w:r>
      <w:r w:rsidRPr="004464C8">
        <w:rPr>
          <w:lang w:val="it-IT"/>
        </w:rPr>
        <w:t xml:space="preserve"> Si-Fly (in rame e a fibre ottiche), illustrando la validità del concetto CPX e dell’architettura MSA </w:t>
      </w:r>
    </w:p>
    <w:p w14:paraId="16494DAB" w14:textId="77777777" w:rsidR="00C42721" w:rsidRPr="00DB2EE2" w:rsidRDefault="00000000" w:rsidP="004464C8">
      <w:pPr>
        <w:pStyle w:val="ListParagraph"/>
        <w:numPr>
          <w:ilvl w:val="0"/>
          <w:numId w:val="2"/>
        </w:numPr>
        <w:rPr>
          <w:lang w:val="it-IT"/>
        </w:rPr>
      </w:pPr>
      <w:r w:rsidRPr="00A977A4">
        <w:rPr>
          <w:lang w:val="it-IT"/>
        </w:rPr>
        <w:t xml:space="preserve">Il cablaggio di test Samtec BE90 sulla </w:t>
      </w:r>
      <w:hyperlink r:id="rId13" w:history="1">
        <w:r w:rsidR="001064C4" w:rsidRPr="001064C4">
          <w:rPr>
            <w:rStyle w:val="Hyperlink"/>
            <w:lang w:val="it-IT"/>
          </w:rPr>
          <w:t>scheda ISI Bulls Eye</w:t>
        </w:r>
      </w:hyperlink>
      <w:r w:rsidRPr="00A977A4">
        <w:rPr>
          <w:lang w:val="it-IT"/>
        </w:rPr>
        <w:t xml:space="preserve"> a 224 Gbps </w:t>
      </w:r>
    </w:p>
    <w:p w14:paraId="15355DE9" w14:textId="77777777" w:rsidR="00FC0EC6" w:rsidRPr="00DB2EE2" w:rsidRDefault="00000000" w:rsidP="004464C8">
      <w:pPr>
        <w:pStyle w:val="ListParagraph"/>
        <w:numPr>
          <w:ilvl w:val="0"/>
          <w:numId w:val="2"/>
        </w:numPr>
        <w:rPr>
          <w:lang w:val="it-IT"/>
        </w:rPr>
      </w:pPr>
      <w:r>
        <w:rPr>
          <w:lang w:val="it-IT"/>
        </w:rPr>
        <w:t xml:space="preserve">Il cablaggio di test Samtec BE70 e i cavi a microonde/RF altamente performanti </w:t>
      </w:r>
      <w:hyperlink r:id="rId14" w:history="1">
        <w:r w:rsidR="00AC5964" w:rsidRPr="00FC0EC6">
          <w:rPr>
            <w:rStyle w:val="Hyperlink"/>
            <w:lang w:val="it-IT"/>
          </w:rPr>
          <w:t>Nitrowave</w:t>
        </w:r>
      </w:hyperlink>
      <w:r>
        <w:rPr>
          <w:lang w:val="it-IT"/>
        </w:rPr>
        <w:t xml:space="preserve">® LL110 e LL130 funzionanti a 224 Gbps </w:t>
      </w:r>
    </w:p>
    <w:p w14:paraId="3B605D61" w14:textId="14567708" w:rsidR="00AC5964" w:rsidRPr="00DB2EE2" w:rsidRDefault="00FC0EC6" w:rsidP="004464C8">
      <w:pPr>
        <w:pStyle w:val="ListParagraph"/>
        <w:numPr>
          <w:ilvl w:val="0"/>
          <w:numId w:val="2"/>
        </w:numPr>
        <w:rPr>
          <w:lang w:val="it-IT"/>
        </w:rPr>
      </w:pPr>
      <w:hyperlink r:id="rId15" w:history="1">
        <w:r w:rsidRPr="006B5339">
          <w:rPr>
            <w:rStyle w:val="Hyperlink"/>
            <w:lang w:val="it-IT"/>
          </w:rPr>
          <w:t>Connettori</w:t>
        </w:r>
      </w:hyperlink>
      <w:r w:rsidRPr="00A977A4">
        <w:rPr>
          <w:lang w:val="it-IT"/>
        </w:rPr>
        <w:t xml:space="preserve"> e </w:t>
      </w:r>
      <w:hyperlink r:id="rId16" w:history="1">
        <w:r w:rsidR="002B5EFA" w:rsidRPr="00E87523">
          <w:rPr>
            <w:rStyle w:val="Hyperlink"/>
            <w:lang w:val="it-IT"/>
          </w:rPr>
          <w:t>adattatori</w:t>
        </w:r>
        <w:r w:rsidRPr="00A977A4">
          <w:rPr>
            <w:lang w:val="it-IT"/>
          </w:rPr>
          <w:t xml:space="preserve"> Samtec RF di precisione da 1,0</w:t>
        </w:r>
        <w:r w:rsidR="001A0C39">
          <w:rPr>
            <w:lang w:val="it-IT"/>
          </w:rPr>
          <w:t xml:space="preserve"> </w:t>
        </w:r>
        <w:r w:rsidRPr="00A977A4">
          <w:rPr>
            <w:lang w:val="it-IT"/>
          </w:rPr>
          <w:t>mm e 1,85 mm</w:t>
        </w:r>
      </w:hyperlink>
    </w:p>
    <w:p w14:paraId="7AEB32BE" w14:textId="5661BE64" w:rsidR="00C853D7" w:rsidRPr="00DB2EE2" w:rsidRDefault="00000000" w:rsidP="004464C8">
      <w:pPr>
        <w:pStyle w:val="ListParagraph"/>
        <w:numPr>
          <w:ilvl w:val="0"/>
          <w:numId w:val="2"/>
        </w:numPr>
        <w:rPr>
          <w:lang w:val="it-IT"/>
        </w:rPr>
      </w:pPr>
      <w:r w:rsidRPr="00AA6711">
        <w:rPr>
          <w:lang w:val="it-IT"/>
        </w:rPr>
        <w:t xml:space="preserve">I prototipi 448 PAM4 e PAM6 </w:t>
      </w:r>
      <w:r w:rsidR="001A0C39" w:rsidRPr="00AA6711">
        <w:rPr>
          <w:lang w:val="it-IT"/>
        </w:rPr>
        <w:t xml:space="preserve">HD </w:t>
      </w:r>
      <w:r w:rsidRPr="00AA6711">
        <w:rPr>
          <w:lang w:val="it-IT"/>
        </w:rPr>
        <w:t xml:space="preserve">Si-Fly che utilizzano il cavo twinax a skew iper-basso </w:t>
      </w:r>
      <w:hyperlink r:id="rId17" w:history="1">
        <w:r w:rsidR="002A19B5" w:rsidRPr="00D4004E">
          <w:rPr>
            <w:rStyle w:val="Hyperlink"/>
            <w:lang w:val="it-IT"/>
          </w:rPr>
          <w:t>Eye Speed</w:t>
        </w:r>
      </w:hyperlink>
      <w:bookmarkStart w:id="0" w:name="OLE_LINK1"/>
      <w:r w:rsidRPr="00AA6711">
        <w:rPr>
          <w:lang w:val="it-IT"/>
        </w:rPr>
        <w:t xml:space="preserve">® </w:t>
      </w:r>
      <w:bookmarkEnd w:id="0"/>
      <w:r w:rsidRPr="00AA6711">
        <w:rPr>
          <w:lang w:val="it-IT"/>
        </w:rPr>
        <w:t>da 1 metro</w:t>
      </w:r>
    </w:p>
    <w:p w14:paraId="2C06A16E" w14:textId="77777777" w:rsidR="00465711" w:rsidRPr="00DB2EE2" w:rsidRDefault="00465711" w:rsidP="00A05007">
      <w:pPr>
        <w:rPr>
          <w:highlight w:val="yellow"/>
          <w:lang w:val="it-IT"/>
        </w:rPr>
      </w:pPr>
    </w:p>
    <w:p w14:paraId="156BBCEC" w14:textId="2F3240AA" w:rsidR="009D497D" w:rsidRPr="00DB2EE2" w:rsidRDefault="00000000" w:rsidP="009D497D">
      <w:pPr>
        <w:rPr>
          <w:lang w:val="it-IT"/>
        </w:rPr>
      </w:pPr>
      <w:r w:rsidRPr="009D497D">
        <w:rPr>
          <w:lang w:val="it-IT"/>
        </w:rPr>
        <w:t xml:space="preserve">Il </w:t>
      </w:r>
      <w:hyperlink r:id="rId18" w:history="1">
        <w:r w:rsidR="003C453D">
          <w:rPr>
            <w:rStyle w:val="Hyperlink"/>
            <w:lang w:val="it-IT"/>
          </w:rPr>
          <w:t>sistema co-packaged e near-chip HD Si-Fly</w:t>
        </w:r>
      </w:hyperlink>
      <w:r w:rsidRPr="009D497D">
        <w:rPr>
          <w:lang w:val="it-IT"/>
        </w:rPr>
        <w:t xml:space="preserve"> è una soluzione che impiega dispositivi di interconnessione in rame e a fibre ottiche integrati nello stesso package e collegabile a un’interfaccia elettrica su un substrato da 95 x 95 mm o più piccolo utilizzando il connettore Samtec SFCM. Quest’ultimo va montato direttamente sul substrato del package ed è collegabile mediante il cablaggio Samtec SFCC o è interoperabile con cablaggi ottici standard nel settore. La connettività assicurata dal co-packaging elimina le perdite di inserzione nel tratt</w:t>
      </w:r>
      <w:r w:rsidR="001A0C39">
        <w:rPr>
          <w:lang w:val="it-IT"/>
        </w:rPr>
        <w:t>o</w:t>
      </w:r>
      <w:r w:rsidRPr="009D497D">
        <w:rPr>
          <w:lang w:val="it-IT"/>
        </w:rPr>
        <w:t xml:space="preserve"> di instradamento delle connessioni in uscita dalla BGA e sulla scheda di circuit</w:t>
      </w:r>
      <w:r w:rsidR="00A65281">
        <w:rPr>
          <w:lang w:val="it-IT"/>
        </w:rPr>
        <w:t>o</w:t>
      </w:r>
      <w:r w:rsidRPr="009D497D">
        <w:rPr>
          <w:lang w:val="it-IT"/>
        </w:rPr>
        <w:t xml:space="preserve"> stampat</w:t>
      </w:r>
      <w:r w:rsidR="00A65281">
        <w:rPr>
          <w:lang w:val="it-IT"/>
        </w:rPr>
        <w:t>o</w:t>
      </w:r>
      <w:r w:rsidRPr="009D497D">
        <w:rPr>
          <w:lang w:val="it-IT"/>
        </w:rPr>
        <w:t xml:space="preserve"> (PCB), consentendo di realizzare un canale passivo DAC (Direct Attach Copper) da 224 Gbps completo</w:t>
      </w:r>
      <w:r w:rsidR="00A2397E">
        <w:rPr>
          <w:lang w:val="it-IT"/>
        </w:rPr>
        <w:t xml:space="preserve">, </w:t>
      </w:r>
      <w:r w:rsidR="00A2397E" w:rsidRPr="00A2397E">
        <w:rPr>
          <w:lang w:val="it-IT"/>
        </w:rPr>
        <w:t>che offre prestazioni eccezionali a basso costo</w:t>
      </w:r>
      <w:r w:rsidRPr="009D497D">
        <w:rPr>
          <w:lang w:val="it-IT"/>
        </w:rPr>
        <w:t xml:space="preserve">. Samtec sta anche dimostrando la funzionalità di prototipi PoC da 448 Gbps </w:t>
      </w:r>
      <w:r w:rsidR="00B341C4" w:rsidRPr="009D497D">
        <w:rPr>
          <w:lang w:val="it-IT"/>
        </w:rPr>
        <w:t>H</w:t>
      </w:r>
      <w:r w:rsidR="00B341C4">
        <w:rPr>
          <w:lang w:val="it-IT"/>
        </w:rPr>
        <w:t>D</w:t>
      </w:r>
      <w:r w:rsidR="00B341C4" w:rsidRPr="009D497D">
        <w:rPr>
          <w:lang w:val="it-IT"/>
        </w:rPr>
        <w:t xml:space="preserve"> </w:t>
      </w:r>
      <w:r w:rsidRPr="009D497D">
        <w:rPr>
          <w:lang w:val="it-IT"/>
        </w:rPr>
        <w:t>Si-Fly per la modulazione PAM4 e PAM6.</w:t>
      </w:r>
    </w:p>
    <w:p w14:paraId="613B79E8" w14:textId="71160B5B" w:rsidR="00537199" w:rsidRPr="00DB2EE2" w:rsidRDefault="00537199" w:rsidP="00537199">
      <w:pPr>
        <w:rPr>
          <w:lang w:val="it-IT"/>
        </w:rPr>
      </w:pPr>
      <w:hyperlink r:id="rId19" w:history="1">
        <w:r>
          <w:rPr>
            <w:rStyle w:val="Hyperlink"/>
            <w:noProof/>
            <w:lang w:val="it-IT"/>
          </w:rPr>
          <w:t>La scheda di valutazione ISI Bulls Eye</w:t>
        </w:r>
      </w:hyperlink>
      <w:r>
        <w:rPr>
          <w:lang w:val="it-IT"/>
        </w:rPr>
        <w:t xml:space="preserve"> offre numerosi percorsi del segnale di lunghezza variabile con profili di attenuazione noti oltre 130 GHz. Quando combinata con un cablaggio di test Bulls Eye, la soluzione fornisce una piattaforma adatta sia per la validazione e la verifica di canali SerDes ad alta velocità sia per la valutazione e la dimostrazione delle prestazioni del segnale a 448 Gbps e per PAM4 a 224 Gbps.</w:t>
      </w:r>
    </w:p>
    <w:p w14:paraId="41C0A0C2" w14:textId="77777777" w:rsidR="007D0B7E" w:rsidRPr="002670CF" w:rsidRDefault="00000000" w:rsidP="002670CF">
      <w:pPr>
        <w:rPr>
          <w:b/>
          <w:bCs/>
        </w:rPr>
      </w:pPr>
      <w:r w:rsidRPr="002670CF">
        <w:rPr>
          <w:b/>
          <w:bCs/>
          <w:lang w:val="it-IT"/>
        </w:rPr>
        <w:t>Per ulteriori informazioni</w:t>
      </w:r>
      <w:r w:rsidRPr="002670CF">
        <w:rPr>
          <w:b/>
          <w:bCs/>
          <w:lang w:val="it-IT"/>
        </w:rPr>
        <w:tab/>
      </w:r>
    </w:p>
    <w:p w14:paraId="15E40666" w14:textId="77777777" w:rsidR="00F62C91" w:rsidRPr="00DB2EE2" w:rsidRDefault="00F62C91" w:rsidP="009B75F8">
      <w:pPr>
        <w:pStyle w:val="ListParagraph"/>
        <w:numPr>
          <w:ilvl w:val="0"/>
          <w:numId w:val="3"/>
        </w:numPr>
        <w:spacing w:after="0"/>
        <w:rPr>
          <w:rFonts w:cstheme="minorHAnsi"/>
          <w:lang w:val="it-IT"/>
        </w:rPr>
      </w:pPr>
      <w:hyperlink r:id="rId20" w:tgtFrame="_blank" w:history="1">
        <w:r w:rsidRPr="00782FFE">
          <w:rPr>
            <w:rStyle w:val="Hyperlink"/>
            <w:rFonts w:cstheme="minorHAnsi"/>
            <w:color w:val="1155CC"/>
            <w:shd w:val="clear" w:color="auto" w:fill="FFFFFF"/>
            <w:lang w:val="it-IT"/>
          </w:rPr>
          <w:t>Soluzioni ottiche passive e attive altamente performanti</w:t>
        </w:r>
      </w:hyperlink>
    </w:p>
    <w:p w14:paraId="67D63B50" w14:textId="032C379F" w:rsidR="00421427" w:rsidRDefault="00421427" w:rsidP="009B75F8">
      <w:pPr>
        <w:pStyle w:val="ListParagraph"/>
        <w:numPr>
          <w:ilvl w:val="0"/>
          <w:numId w:val="3"/>
        </w:numPr>
        <w:spacing w:after="0"/>
      </w:pPr>
      <w:hyperlink r:id="rId21" w:history="1">
        <w:r w:rsidRPr="00DB2EE2">
          <w:rPr>
            <w:rStyle w:val="Hyperlink"/>
            <w:u w:val="none"/>
          </w:rPr>
          <w:t>Sistemi near-chip e co-packaged PAM4 a 224 Gbps HD Si-Fly</w:t>
        </w:r>
      </w:hyperlink>
    </w:p>
    <w:p w14:paraId="20AE581D" w14:textId="77777777" w:rsidR="00F63FD1" w:rsidRDefault="00000000" w:rsidP="009B75F8">
      <w:pPr>
        <w:pStyle w:val="ListParagraph"/>
        <w:numPr>
          <w:ilvl w:val="0"/>
          <w:numId w:val="3"/>
        </w:numPr>
        <w:spacing w:after="0"/>
      </w:pPr>
      <w:r>
        <w:rPr>
          <w:lang w:val="it-IT"/>
        </w:rPr>
        <w:t xml:space="preserve">Prodotti </w:t>
      </w:r>
      <w:hyperlink r:id="rId22" w:history="1">
        <w:r w:rsidR="00F63FD1" w:rsidRPr="007536A7">
          <w:rPr>
            <w:rStyle w:val="Hyperlink"/>
            <w:lang w:val="it-IT"/>
          </w:rPr>
          <w:t>RF</w:t>
        </w:r>
      </w:hyperlink>
      <w:r>
        <w:rPr>
          <w:lang w:val="it-IT"/>
        </w:rPr>
        <w:t xml:space="preserve"> di precisione Samtec</w:t>
      </w:r>
    </w:p>
    <w:p w14:paraId="5B77012A" w14:textId="77777777" w:rsidR="00182C4F" w:rsidRPr="00DB2EE2" w:rsidRDefault="00000000" w:rsidP="009B75F8">
      <w:pPr>
        <w:pStyle w:val="ListParagraph"/>
        <w:numPr>
          <w:ilvl w:val="0"/>
          <w:numId w:val="3"/>
        </w:numPr>
        <w:spacing w:after="0"/>
        <w:rPr>
          <w:lang w:val="it-IT"/>
        </w:rPr>
      </w:pPr>
      <w:r>
        <w:rPr>
          <w:lang w:val="it-IT"/>
        </w:rPr>
        <w:t xml:space="preserve">Demo video del prodotto Samtec CPX HD Si-Fly: </w:t>
      </w:r>
      <w:hyperlink r:id="rId23" w:history="1">
        <w:r w:rsidR="00874A50" w:rsidRPr="00874A50">
          <w:rPr>
            <w:rStyle w:val="Hyperlink"/>
            <w:lang w:val="it-IT"/>
          </w:rPr>
          <w:t>canale YouTube di Samtec</w:t>
        </w:r>
      </w:hyperlink>
    </w:p>
    <w:p w14:paraId="7F747DAC" w14:textId="77777777" w:rsidR="00EA6AC4" w:rsidRPr="00DB2EE2" w:rsidRDefault="00000000" w:rsidP="009B75F8">
      <w:pPr>
        <w:pStyle w:val="ListParagraph"/>
        <w:numPr>
          <w:ilvl w:val="0"/>
          <w:numId w:val="3"/>
        </w:numPr>
        <w:rPr>
          <w:rFonts w:ascii="Calibri" w:hAnsi="Calibri" w:cs="Calibri"/>
          <w:lang w:val="it-IT"/>
        </w:rPr>
      </w:pPr>
      <w:r w:rsidRPr="009B75F8">
        <w:rPr>
          <w:rFonts w:ascii="Calibri" w:hAnsi="Calibri" w:cs="Calibri"/>
          <w:shd w:val="clear" w:color="auto" w:fill="FFFFFF"/>
          <w:lang w:val="it-IT"/>
        </w:rPr>
        <w:t>Gli esperti tecnici Samtec sono disponibili presso lo stand 2004</w:t>
      </w:r>
      <w:r w:rsidRPr="009B75F8">
        <w:rPr>
          <w:rFonts w:ascii="Calibri" w:hAnsi="Calibri" w:cs="Calibri"/>
          <w:color w:val="2D3739"/>
          <w:shd w:val="clear" w:color="auto" w:fill="FFFFFF"/>
          <w:lang w:val="it-IT"/>
        </w:rPr>
        <w:t xml:space="preserve"> o possono essere contattati inviando un’e-mail a </w:t>
      </w:r>
      <w:hyperlink r:id="rId24" w:history="1">
        <w:r w:rsidR="00EA6AC4" w:rsidRPr="009B75F8">
          <w:rPr>
            <w:rStyle w:val="Hyperlink"/>
            <w:rFonts w:ascii="Calibri" w:hAnsi="Calibri" w:cs="Calibri"/>
            <w:shd w:val="clear" w:color="auto" w:fill="FFFFFF"/>
            <w:lang w:val="it-IT"/>
          </w:rPr>
          <w:t>HDR@samtec.com</w:t>
        </w:r>
      </w:hyperlink>
    </w:p>
    <w:p w14:paraId="33063263" w14:textId="77777777" w:rsidR="00005837" w:rsidRPr="00DB2EE2" w:rsidRDefault="00005837" w:rsidP="00506C2B">
      <w:pPr>
        <w:rPr>
          <w:rFonts w:ascii="Calibri" w:eastAsia="Calibri" w:hAnsi="Calibri" w:cs="Calibri"/>
          <w:b/>
          <w:bCs/>
          <w:color w:val="000000" w:themeColor="text1"/>
          <w:sz w:val="24"/>
          <w:szCs w:val="24"/>
          <w:lang w:val="it-IT"/>
        </w:rPr>
      </w:pPr>
    </w:p>
    <w:p w14:paraId="0FC7C008" w14:textId="77777777" w:rsidR="00506C2B" w:rsidRPr="00DB2EE2" w:rsidRDefault="00000000" w:rsidP="00506C2B">
      <w:pPr>
        <w:rPr>
          <w:lang w:val="it-IT"/>
        </w:rPr>
      </w:pPr>
      <w:r w:rsidRPr="74A0527A">
        <w:rPr>
          <w:rFonts w:ascii="Calibri" w:eastAsia="Calibri" w:hAnsi="Calibri" w:cs="Calibri"/>
          <w:b/>
          <w:bCs/>
          <w:color w:val="000000" w:themeColor="text1"/>
          <w:sz w:val="24"/>
          <w:szCs w:val="24"/>
          <w:lang w:val="it-IT"/>
        </w:rPr>
        <w:t>Informazioni su OIF</w:t>
      </w:r>
      <w:r w:rsidRPr="74A0527A">
        <w:rPr>
          <w:rFonts w:ascii="Calibri" w:eastAsia="Calibri" w:hAnsi="Calibri" w:cs="Calibri"/>
          <w:bCs/>
          <w:color w:val="000000" w:themeColor="text1"/>
          <w:sz w:val="24"/>
          <w:szCs w:val="24"/>
          <w:lang w:val="it-IT"/>
        </w:rPr>
        <w:t xml:space="preserve"> </w:t>
      </w:r>
    </w:p>
    <w:p w14:paraId="7D1EB1FE" w14:textId="77777777" w:rsidR="00B32829" w:rsidRPr="00DB2EE2" w:rsidRDefault="00000000" w:rsidP="00B32829">
      <w:pPr>
        <w:rPr>
          <w:rFonts w:ascii="Calibri" w:eastAsia="Calibri" w:hAnsi="Calibri" w:cs="Calibri"/>
          <w:i/>
          <w:iCs/>
          <w:lang w:val="it-IT"/>
        </w:rPr>
      </w:pPr>
      <w:r w:rsidRPr="00B32829">
        <w:rPr>
          <w:rFonts w:ascii="Calibri" w:eastAsia="Calibri" w:hAnsi="Calibri" w:cs="Calibri"/>
          <w:i/>
          <w:iCs/>
          <w:lang w:val="it-IT"/>
        </w:rPr>
        <w:t xml:space="preserve">OIF dimostra l’interoperabilità nell’intero settore all’ECOC 2026, accelerando l’attuazione di network efficienti e scalabili per l’era dell’IA </w:t>
      </w:r>
    </w:p>
    <w:p w14:paraId="1D9F5B3B" w14:textId="75BE937F" w:rsidR="00B32829" w:rsidRPr="00DB2EE2" w:rsidRDefault="00000000" w:rsidP="00B32829">
      <w:pPr>
        <w:rPr>
          <w:rFonts w:ascii="Calibri" w:eastAsia="Calibri" w:hAnsi="Calibri" w:cs="Calibri"/>
          <w:lang w:val="it-IT"/>
        </w:rPr>
      </w:pPr>
      <w:r w:rsidRPr="00B32829">
        <w:rPr>
          <w:rFonts w:ascii="Calibri" w:eastAsia="Calibri" w:hAnsi="Calibri" w:cs="Calibri"/>
          <w:lang w:val="it-IT"/>
        </w:rPr>
        <w:t>OIF ritorna all’ECOC 2026 con una serie di demo live dell’interoperabilità multivendor – partecipano 39 aziende. Illustrando interfacce ottiche ed elettriche, interfacce energetiche efficienti e di gestione, i demo evidenziano l’interoperabilità tra sistemi ottici, I/O elettrici comuni (CEI) a 448 e 224 Gb</w:t>
      </w:r>
      <w:r w:rsidR="00B341C4">
        <w:rPr>
          <w:rFonts w:ascii="Calibri" w:eastAsia="Calibri" w:hAnsi="Calibri" w:cs="Calibri"/>
          <w:lang w:val="it-IT"/>
        </w:rPr>
        <w:t>p</w:t>
      </w:r>
      <w:r w:rsidRPr="00B32829">
        <w:rPr>
          <w:rFonts w:ascii="Calibri" w:eastAsia="Calibri" w:hAnsi="Calibri" w:cs="Calibri"/>
          <w:lang w:val="it-IT"/>
        </w:rPr>
        <w:t xml:space="preserve">s, </w:t>
      </w:r>
      <w:r w:rsidRPr="00B32829">
        <w:rPr>
          <w:rFonts w:ascii="Calibri" w:eastAsia="Calibri" w:hAnsi="Calibri" w:cs="Calibri"/>
          <w:lang w:val="it-IT"/>
        </w:rPr>
        <w:lastRenderedPageBreak/>
        <w:t xml:space="preserve">specifiche comuni per l’interfaccia di gestione (CMIS), co-packaging, interfacce energetiche efficienti e ulteriori soluzioni che portano avanti network efficienti e scalabili per l’era dell’IA. Visitare l’OIF presso lo stand 2126 o, per saperne di più, visitare il sito </w:t>
      </w:r>
      <w:hyperlink r:id="rId25" w:history="1">
        <w:r w:rsidR="00B32829" w:rsidRPr="00B32829">
          <w:rPr>
            <w:rStyle w:val="Hyperlink"/>
            <w:rFonts w:ascii="Calibri" w:eastAsia="Calibri" w:hAnsi="Calibri" w:cs="Calibri"/>
            <w:lang w:val="it-IT"/>
          </w:rPr>
          <w:t>https://www.oiforum.com/meetings-events/oif-ecoc-2026</w:t>
        </w:r>
      </w:hyperlink>
      <w:r w:rsidRPr="00B32829">
        <w:rPr>
          <w:rFonts w:ascii="Calibri" w:eastAsia="Calibri" w:hAnsi="Calibri" w:cs="Calibri"/>
          <w:lang w:val="it-IT"/>
        </w:rPr>
        <w:t xml:space="preserve">. </w:t>
      </w:r>
    </w:p>
    <w:p w14:paraId="057BA6F3" w14:textId="77777777" w:rsidR="009861CA" w:rsidRPr="00DB2EE2" w:rsidRDefault="00000000" w:rsidP="00B32829">
      <w:pPr>
        <w:rPr>
          <w:rFonts w:ascii="Calibri" w:eastAsia="Calibri" w:hAnsi="Calibri" w:cs="Calibri"/>
          <w:lang w:val="it-IT"/>
        </w:rPr>
      </w:pPr>
      <w:r w:rsidRPr="00F755D6">
        <w:rPr>
          <w:rFonts w:cs="Calibri"/>
          <w:b/>
          <w:bCs/>
          <w:color w:val="000000"/>
          <w:lang w:val="it-IT"/>
        </w:rPr>
        <w:t>Profilo di Samtec</w:t>
      </w:r>
    </w:p>
    <w:p w14:paraId="73C07AD0" w14:textId="0F3F966A" w:rsidR="00D70125" w:rsidRPr="00DB2EE2" w:rsidRDefault="00000000">
      <w:pPr>
        <w:rPr>
          <w:lang w:val="it-IT"/>
        </w:rPr>
      </w:pPr>
      <w:r w:rsidRPr="00BA38C6">
        <w:rPr>
          <w:lang w:val="it-IT"/>
        </w:rPr>
        <w:t xml:space="preserve">Fondata nel 1976, Samtec è un’impresa internazionale a proprietà privata da 1 miliardo di dollari che produce una vasta gamma di soluzioni di interconnessione </w:t>
      </w:r>
      <w:r w:rsidR="007E0E49" w:rsidRPr="00BA38C6">
        <w:rPr>
          <w:lang w:val="it-IT"/>
        </w:rPr>
        <w:t>elettronic</w:t>
      </w:r>
      <w:r w:rsidR="007E0E49">
        <w:rPr>
          <w:lang w:val="it-IT"/>
        </w:rPr>
        <w:t>a</w:t>
      </w:r>
      <w:r w:rsidR="007E0E49" w:rsidRPr="00BA38C6">
        <w:rPr>
          <w:lang w:val="it-IT"/>
        </w:rPr>
        <w:t xml:space="preserve"> </w:t>
      </w:r>
      <w:r w:rsidRPr="00BA38C6">
        <w:rPr>
          <w:lang w:val="it-IT"/>
        </w:rPr>
        <w:t xml:space="preserve">– da scheda a scheda ad alta velocità, cavi per frequenze elevate, dispositivi ottici da pannello e mid-board, </w:t>
      </w:r>
      <w:r w:rsidR="00654C6E" w:rsidRPr="00654C6E">
        <w:rPr>
          <w:lang w:val="it-IT"/>
        </w:rPr>
        <w:t>RF di precisione, impilamento flessibile e componenti e cavi micro/robusti</w:t>
      </w:r>
      <w:r w:rsidRPr="00BA38C6">
        <w:rPr>
          <w:lang w:val="it-IT"/>
        </w:rPr>
        <w:t>. I centri tecnologici Samtec si impegnano per sviluppare e migliorare tecnologie, strategie e prodotti al fine di ottimizzare sia le prestazioni che il costo dei sistemi</w:t>
      </w:r>
      <w:r w:rsidR="009C210E">
        <w:rPr>
          <w:lang w:val="it-IT"/>
        </w:rPr>
        <w:t>,</w:t>
      </w:r>
      <w:r w:rsidRPr="00BA38C6">
        <w:rPr>
          <w:lang w:val="it-IT"/>
        </w:rPr>
        <w:t xml:space="preserve"> </w:t>
      </w:r>
      <w:r w:rsidR="00811F5F" w:rsidRPr="00811F5F">
        <w:rPr>
          <w:lang w:val="it-IT"/>
        </w:rPr>
        <w:t>dal die nudo</w:t>
      </w:r>
      <w:r w:rsidR="00811F5F">
        <w:rPr>
          <w:lang w:val="it-IT"/>
        </w:rPr>
        <w:t xml:space="preserve"> </w:t>
      </w:r>
      <w:r w:rsidRPr="00BA38C6">
        <w:rPr>
          <w:lang w:val="it-IT"/>
        </w:rPr>
        <w:t>a un’interfaccia distante 100 metri e</w:t>
      </w:r>
      <w:r w:rsidR="009C210E">
        <w:rPr>
          <w:lang w:val="it-IT"/>
        </w:rPr>
        <w:t xml:space="preserve"> a</w:t>
      </w:r>
      <w:r w:rsidRPr="00BA38C6">
        <w:rPr>
          <w:lang w:val="it-IT"/>
        </w:rPr>
        <w:t xml:space="preserve"> tutti i punti di interconnessione intermedi. Con oltre 40 sedi nel mondo e prodotti venduti in più di 125 Paesi, Samtec vanta una presenza globale che le </w:t>
      </w:r>
      <w:r w:rsidR="00D50E10">
        <w:rPr>
          <w:lang w:val="it-IT"/>
        </w:rPr>
        <w:t>consen</w:t>
      </w:r>
      <w:r w:rsidRPr="00BA38C6">
        <w:rPr>
          <w:lang w:val="it-IT"/>
        </w:rPr>
        <w:t>te di offrire un servizio clienti ineguagliato. Per ulteriori informazioni visitare il sito</w:t>
      </w:r>
      <w:r w:rsidR="00B341C4">
        <w:rPr>
          <w:lang w:val="it-IT"/>
        </w:rPr>
        <w:t xml:space="preserve"> </w:t>
      </w:r>
      <w:hyperlink r:id="rId26" w:history="1">
        <w:r w:rsidR="00B341C4" w:rsidRPr="00453A9A">
          <w:rPr>
            <w:rStyle w:val="Hyperlink"/>
            <w:lang w:val="it-IT"/>
          </w:rPr>
          <w:t>http://www.samtec.com</w:t>
        </w:r>
      </w:hyperlink>
    </w:p>
    <w:p w14:paraId="3A3462CB" w14:textId="77777777" w:rsidR="00FA30D3" w:rsidRPr="00DB2EE2" w:rsidRDefault="00000000" w:rsidP="00D70125">
      <w:pPr>
        <w:spacing w:after="0" w:line="240" w:lineRule="auto"/>
        <w:rPr>
          <w:b/>
          <w:bCs/>
          <w:lang w:val="it-IT"/>
        </w:rPr>
      </w:pPr>
      <w:r w:rsidRPr="0049260E">
        <w:rPr>
          <w:b/>
          <w:bCs/>
          <w:lang w:val="it-IT"/>
        </w:rPr>
        <w:t>Samtec, Inc.</w:t>
      </w:r>
    </w:p>
    <w:p w14:paraId="06BEC883" w14:textId="77777777" w:rsidR="00FA30D3" w:rsidRDefault="00000000" w:rsidP="00D70125">
      <w:pPr>
        <w:spacing w:after="0" w:line="240" w:lineRule="auto"/>
        <w:rPr>
          <w:b/>
          <w:bCs/>
        </w:rPr>
      </w:pPr>
      <w:r w:rsidRPr="00DB2EE2">
        <w:rPr>
          <w:b/>
          <w:bCs/>
        </w:rPr>
        <w:t>P.O. Box 1147</w:t>
      </w:r>
    </w:p>
    <w:p w14:paraId="601EF6FF" w14:textId="77777777" w:rsidR="00FA30D3" w:rsidRDefault="00000000" w:rsidP="00D70125">
      <w:pPr>
        <w:spacing w:after="0" w:line="240" w:lineRule="auto"/>
        <w:rPr>
          <w:b/>
          <w:bCs/>
        </w:rPr>
      </w:pPr>
      <w:r w:rsidRPr="00DB2EE2">
        <w:rPr>
          <w:b/>
          <w:bCs/>
        </w:rPr>
        <w:t>New Albany, IN 47151-1147</w:t>
      </w:r>
    </w:p>
    <w:p w14:paraId="1EF67153" w14:textId="77777777" w:rsidR="00FA30D3" w:rsidRPr="00DB2EE2" w:rsidRDefault="00000000" w:rsidP="00D70125">
      <w:pPr>
        <w:spacing w:after="0" w:line="240" w:lineRule="auto"/>
        <w:rPr>
          <w:b/>
          <w:bCs/>
          <w:lang w:val="it-IT"/>
        </w:rPr>
      </w:pPr>
      <w:r w:rsidRPr="0049260E">
        <w:rPr>
          <w:b/>
          <w:bCs/>
          <w:lang w:val="it-IT"/>
        </w:rPr>
        <w:t>USA</w:t>
      </w:r>
    </w:p>
    <w:p w14:paraId="6F664B13" w14:textId="77777777" w:rsidR="00FA30D3" w:rsidRPr="00DB2EE2" w:rsidRDefault="00000000" w:rsidP="00D70125">
      <w:pPr>
        <w:spacing w:after="0" w:line="240" w:lineRule="auto"/>
        <w:rPr>
          <w:b/>
          <w:bCs/>
          <w:lang w:val="it-IT"/>
        </w:rPr>
      </w:pPr>
      <w:r w:rsidRPr="0049260E">
        <w:rPr>
          <w:b/>
          <w:bCs/>
          <w:lang w:val="it-IT"/>
        </w:rPr>
        <w:t>Telefono:</w:t>
      </w:r>
      <w:r w:rsidRPr="0049260E">
        <w:rPr>
          <w:bCs/>
          <w:lang w:val="it-IT"/>
        </w:rPr>
        <w:t xml:space="preserve"> </w:t>
      </w:r>
      <w:r w:rsidRPr="0049260E">
        <w:rPr>
          <w:b/>
          <w:bCs/>
          <w:lang w:val="it-IT"/>
        </w:rPr>
        <w:t>+ 812-944-6733</w:t>
      </w:r>
    </w:p>
    <w:p w14:paraId="425B1482" w14:textId="77777777" w:rsidR="00D70125" w:rsidRPr="00DB2EE2" w:rsidRDefault="00D70125" w:rsidP="00D70125">
      <w:pPr>
        <w:spacing w:after="0" w:line="240" w:lineRule="auto"/>
        <w:rPr>
          <w:lang w:val="it-IT"/>
        </w:rPr>
      </w:pPr>
      <w:hyperlink r:id="rId27" w:history="1">
        <w:r w:rsidRPr="001A7C0A">
          <w:rPr>
            <w:rStyle w:val="Hyperlink"/>
            <w:lang w:val="it-IT"/>
          </w:rPr>
          <w:t>www.samtec.com/media-room</w:t>
        </w:r>
      </w:hyperlink>
      <w:r>
        <w:rPr>
          <w:lang w:val="it-IT"/>
        </w:rPr>
        <w:t xml:space="preserve"> </w:t>
      </w:r>
    </w:p>
    <w:p w14:paraId="3B2E9BC3" w14:textId="77777777" w:rsidR="00D70125" w:rsidRPr="00DB2EE2" w:rsidRDefault="00D70125" w:rsidP="00D70125">
      <w:pPr>
        <w:spacing w:after="0" w:line="240" w:lineRule="auto"/>
        <w:rPr>
          <w:lang w:val="it-IT"/>
        </w:rPr>
      </w:pPr>
    </w:p>
    <w:p w14:paraId="061A6E32" w14:textId="78C72F64" w:rsidR="00D70125" w:rsidRPr="00DB2EE2" w:rsidRDefault="00000000" w:rsidP="00D70125">
      <w:pPr>
        <w:spacing w:after="0" w:line="240" w:lineRule="auto"/>
        <w:rPr>
          <w:lang w:val="it-IT"/>
        </w:rPr>
      </w:pPr>
      <w:r w:rsidRPr="0049260E">
        <w:rPr>
          <w:lang w:val="it-IT"/>
        </w:rPr>
        <w:t xml:space="preserve">Il nostro ufficio stampa è sempre disponibile </w:t>
      </w:r>
      <w:r w:rsidR="00227136">
        <w:rPr>
          <w:lang w:val="it-IT"/>
        </w:rPr>
        <w:t>a</w:t>
      </w:r>
      <w:r w:rsidR="00227136" w:rsidRPr="0049260E">
        <w:rPr>
          <w:lang w:val="it-IT"/>
        </w:rPr>
        <w:t xml:space="preserve"> </w:t>
      </w:r>
      <w:r w:rsidRPr="0049260E">
        <w:rPr>
          <w:lang w:val="it-IT"/>
        </w:rPr>
        <w:t>condividere con giornalisti di tutto il mondo storie molto interessanti. I rappresenta</w:t>
      </w:r>
      <w:r w:rsidR="00227136">
        <w:rPr>
          <w:lang w:val="it-IT"/>
        </w:rPr>
        <w:t>n</w:t>
      </w:r>
      <w:r w:rsidRPr="0049260E">
        <w:rPr>
          <w:lang w:val="it-IT"/>
        </w:rPr>
        <w:t xml:space="preserve">ti della stampa e dei media possono contattarci </w:t>
      </w:r>
      <w:r w:rsidR="006F36B4">
        <w:rPr>
          <w:lang w:val="it-IT"/>
        </w:rPr>
        <w:t>via</w:t>
      </w:r>
      <w:r w:rsidRPr="0049260E">
        <w:rPr>
          <w:lang w:val="it-IT"/>
        </w:rPr>
        <w:t xml:space="preserve"> e-mail a</w:t>
      </w:r>
      <w:r w:rsidR="006F36B4">
        <w:rPr>
          <w:lang w:val="it-IT"/>
        </w:rPr>
        <w:t xml:space="preserve">ll'indirizzo e-mail </w:t>
      </w:r>
      <w:hyperlink r:id="rId28" w:history="1">
        <w:r w:rsidR="00DB2EE2" w:rsidRPr="00E758DB">
          <w:rPr>
            <w:rStyle w:val="Hyperlink"/>
            <w:lang w:val="it-IT"/>
          </w:rPr>
          <w:t>mediaroom@samtec.com</w:t>
        </w:r>
      </w:hyperlink>
      <w:r w:rsidRPr="00710D29">
        <w:rPr>
          <w:color w:val="000000" w:themeColor="text1"/>
          <w:lang w:val="it-IT"/>
        </w:rPr>
        <w:t>.</w:t>
      </w:r>
    </w:p>
    <w:p w14:paraId="3F022C49" w14:textId="77777777" w:rsidR="00D70125" w:rsidRPr="00DB2EE2" w:rsidRDefault="00D70125" w:rsidP="00D70125">
      <w:pPr>
        <w:spacing w:afterLines="20" w:after="48" w:line="276" w:lineRule="auto"/>
        <w:rPr>
          <w:rFonts w:cstheme="majorHAnsi"/>
          <w:lang w:val="it-IT"/>
        </w:rPr>
      </w:pPr>
    </w:p>
    <w:p w14:paraId="5169C83B" w14:textId="77777777" w:rsidR="00D70125" w:rsidRPr="00DB2EE2" w:rsidRDefault="00D70125">
      <w:pPr>
        <w:rPr>
          <w:lang w:val="it-IT"/>
        </w:rPr>
      </w:pPr>
    </w:p>
    <w:sectPr w:rsidR="00D70125" w:rsidRPr="00DB2EE2">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3CD032" w14:textId="77777777" w:rsidR="00BA55DF" w:rsidRDefault="00BA55DF">
      <w:pPr>
        <w:spacing w:after="0" w:line="240" w:lineRule="auto"/>
      </w:pPr>
      <w:r>
        <w:separator/>
      </w:r>
    </w:p>
  </w:endnote>
  <w:endnote w:type="continuationSeparator" w:id="0">
    <w:p w14:paraId="68FADB90" w14:textId="77777777" w:rsidR="00BA55DF" w:rsidRDefault="00BA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637EDE" w14:textId="77777777" w:rsidR="00BA55DF" w:rsidRDefault="00BA55DF">
      <w:pPr>
        <w:spacing w:after="0" w:line="240" w:lineRule="auto"/>
      </w:pPr>
      <w:r>
        <w:separator/>
      </w:r>
    </w:p>
  </w:footnote>
  <w:footnote w:type="continuationSeparator" w:id="0">
    <w:p w14:paraId="699BE496" w14:textId="77777777" w:rsidR="00BA55DF" w:rsidRDefault="00BA5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0AF937" w14:textId="77777777" w:rsidR="00017B20" w:rsidRPr="00226BF1" w:rsidRDefault="00017B20" w:rsidP="00226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E6BE8"/>
    <w:multiLevelType w:val="hybridMultilevel"/>
    <w:tmpl w:val="F0A6BAD0"/>
    <w:lvl w:ilvl="0" w:tplc="79E8225C">
      <w:start w:val="1"/>
      <w:numFmt w:val="bullet"/>
      <w:lvlText w:val=""/>
      <w:lvlJc w:val="left"/>
      <w:pPr>
        <w:ind w:left="720" w:hanging="360"/>
      </w:pPr>
      <w:rPr>
        <w:rFonts w:ascii="Symbol" w:hAnsi="Symbol" w:hint="default"/>
      </w:rPr>
    </w:lvl>
    <w:lvl w:ilvl="1" w:tplc="9ECEC2A6" w:tentative="1">
      <w:start w:val="1"/>
      <w:numFmt w:val="bullet"/>
      <w:lvlText w:val="o"/>
      <w:lvlJc w:val="left"/>
      <w:pPr>
        <w:ind w:left="1440" w:hanging="360"/>
      </w:pPr>
      <w:rPr>
        <w:rFonts w:ascii="Courier New" w:hAnsi="Courier New" w:cs="Courier New" w:hint="default"/>
      </w:rPr>
    </w:lvl>
    <w:lvl w:ilvl="2" w:tplc="035672CE" w:tentative="1">
      <w:start w:val="1"/>
      <w:numFmt w:val="bullet"/>
      <w:lvlText w:val=""/>
      <w:lvlJc w:val="left"/>
      <w:pPr>
        <w:ind w:left="2160" w:hanging="360"/>
      </w:pPr>
      <w:rPr>
        <w:rFonts w:ascii="Wingdings" w:hAnsi="Wingdings" w:hint="default"/>
      </w:rPr>
    </w:lvl>
    <w:lvl w:ilvl="3" w:tplc="E876AF24" w:tentative="1">
      <w:start w:val="1"/>
      <w:numFmt w:val="bullet"/>
      <w:lvlText w:val=""/>
      <w:lvlJc w:val="left"/>
      <w:pPr>
        <w:ind w:left="2880" w:hanging="360"/>
      </w:pPr>
      <w:rPr>
        <w:rFonts w:ascii="Symbol" w:hAnsi="Symbol" w:hint="default"/>
      </w:rPr>
    </w:lvl>
    <w:lvl w:ilvl="4" w:tplc="71BCDD6A" w:tentative="1">
      <w:start w:val="1"/>
      <w:numFmt w:val="bullet"/>
      <w:lvlText w:val="o"/>
      <w:lvlJc w:val="left"/>
      <w:pPr>
        <w:ind w:left="3600" w:hanging="360"/>
      </w:pPr>
      <w:rPr>
        <w:rFonts w:ascii="Courier New" w:hAnsi="Courier New" w:cs="Courier New" w:hint="default"/>
      </w:rPr>
    </w:lvl>
    <w:lvl w:ilvl="5" w:tplc="D15666E2" w:tentative="1">
      <w:start w:val="1"/>
      <w:numFmt w:val="bullet"/>
      <w:lvlText w:val=""/>
      <w:lvlJc w:val="left"/>
      <w:pPr>
        <w:ind w:left="4320" w:hanging="360"/>
      </w:pPr>
      <w:rPr>
        <w:rFonts w:ascii="Wingdings" w:hAnsi="Wingdings" w:hint="default"/>
      </w:rPr>
    </w:lvl>
    <w:lvl w:ilvl="6" w:tplc="5A6408DA" w:tentative="1">
      <w:start w:val="1"/>
      <w:numFmt w:val="bullet"/>
      <w:lvlText w:val=""/>
      <w:lvlJc w:val="left"/>
      <w:pPr>
        <w:ind w:left="5040" w:hanging="360"/>
      </w:pPr>
      <w:rPr>
        <w:rFonts w:ascii="Symbol" w:hAnsi="Symbol" w:hint="default"/>
      </w:rPr>
    </w:lvl>
    <w:lvl w:ilvl="7" w:tplc="E116B134" w:tentative="1">
      <w:start w:val="1"/>
      <w:numFmt w:val="bullet"/>
      <w:lvlText w:val="o"/>
      <w:lvlJc w:val="left"/>
      <w:pPr>
        <w:ind w:left="5760" w:hanging="360"/>
      </w:pPr>
      <w:rPr>
        <w:rFonts w:ascii="Courier New" w:hAnsi="Courier New" w:cs="Courier New" w:hint="default"/>
      </w:rPr>
    </w:lvl>
    <w:lvl w:ilvl="8" w:tplc="9BDE0144" w:tentative="1">
      <w:start w:val="1"/>
      <w:numFmt w:val="bullet"/>
      <w:lvlText w:val=""/>
      <w:lvlJc w:val="left"/>
      <w:pPr>
        <w:ind w:left="6480" w:hanging="360"/>
      </w:pPr>
      <w:rPr>
        <w:rFonts w:ascii="Wingdings" w:hAnsi="Wingdings" w:hint="default"/>
      </w:rPr>
    </w:lvl>
  </w:abstractNum>
  <w:abstractNum w:abstractNumId="1" w15:restartNumberingAfterBreak="0">
    <w:nsid w:val="1BB644E4"/>
    <w:multiLevelType w:val="hybridMultilevel"/>
    <w:tmpl w:val="516AD076"/>
    <w:lvl w:ilvl="0" w:tplc="9B3A78FE">
      <w:start w:val="1"/>
      <w:numFmt w:val="bullet"/>
      <w:lvlText w:val=""/>
      <w:lvlJc w:val="left"/>
      <w:pPr>
        <w:ind w:left="720" w:hanging="360"/>
      </w:pPr>
      <w:rPr>
        <w:rFonts w:ascii="Symbol" w:hAnsi="Symbol" w:hint="default"/>
      </w:rPr>
    </w:lvl>
    <w:lvl w:ilvl="1" w:tplc="42E6C292" w:tentative="1">
      <w:start w:val="1"/>
      <w:numFmt w:val="bullet"/>
      <w:lvlText w:val="o"/>
      <w:lvlJc w:val="left"/>
      <w:pPr>
        <w:ind w:left="1440" w:hanging="360"/>
      </w:pPr>
      <w:rPr>
        <w:rFonts w:ascii="Courier New" w:hAnsi="Courier New" w:cs="Courier New" w:hint="default"/>
      </w:rPr>
    </w:lvl>
    <w:lvl w:ilvl="2" w:tplc="0442D870" w:tentative="1">
      <w:start w:val="1"/>
      <w:numFmt w:val="bullet"/>
      <w:lvlText w:val=""/>
      <w:lvlJc w:val="left"/>
      <w:pPr>
        <w:ind w:left="2160" w:hanging="360"/>
      </w:pPr>
      <w:rPr>
        <w:rFonts w:ascii="Wingdings" w:hAnsi="Wingdings" w:hint="default"/>
      </w:rPr>
    </w:lvl>
    <w:lvl w:ilvl="3" w:tplc="C5586FB0" w:tentative="1">
      <w:start w:val="1"/>
      <w:numFmt w:val="bullet"/>
      <w:lvlText w:val=""/>
      <w:lvlJc w:val="left"/>
      <w:pPr>
        <w:ind w:left="2880" w:hanging="360"/>
      </w:pPr>
      <w:rPr>
        <w:rFonts w:ascii="Symbol" w:hAnsi="Symbol" w:hint="default"/>
      </w:rPr>
    </w:lvl>
    <w:lvl w:ilvl="4" w:tplc="0E0056D0" w:tentative="1">
      <w:start w:val="1"/>
      <w:numFmt w:val="bullet"/>
      <w:lvlText w:val="o"/>
      <w:lvlJc w:val="left"/>
      <w:pPr>
        <w:ind w:left="3600" w:hanging="360"/>
      </w:pPr>
      <w:rPr>
        <w:rFonts w:ascii="Courier New" w:hAnsi="Courier New" w:cs="Courier New" w:hint="default"/>
      </w:rPr>
    </w:lvl>
    <w:lvl w:ilvl="5" w:tplc="0464E086" w:tentative="1">
      <w:start w:val="1"/>
      <w:numFmt w:val="bullet"/>
      <w:lvlText w:val=""/>
      <w:lvlJc w:val="left"/>
      <w:pPr>
        <w:ind w:left="4320" w:hanging="360"/>
      </w:pPr>
      <w:rPr>
        <w:rFonts w:ascii="Wingdings" w:hAnsi="Wingdings" w:hint="default"/>
      </w:rPr>
    </w:lvl>
    <w:lvl w:ilvl="6" w:tplc="17FA13D6" w:tentative="1">
      <w:start w:val="1"/>
      <w:numFmt w:val="bullet"/>
      <w:lvlText w:val=""/>
      <w:lvlJc w:val="left"/>
      <w:pPr>
        <w:ind w:left="5040" w:hanging="360"/>
      </w:pPr>
      <w:rPr>
        <w:rFonts w:ascii="Symbol" w:hAnsi="Symbol" w:hint="default"/>
      </w:rPr>
    </w:lvl>
    <w:lvl w:ilvl="7" w:tplc="47A860E6" w:tentative="1">
      <w:start w:val="1"/>
      <w:numFmt w:val="bullet"/>
      <w:lvlText w:val="o"/>
      <w:lvlJc w:val="left"/>
      <w:pPr>
        <w:ind w:left="5760" w:hanging="360"/>
      </w:pPr>
      <w:rPr>
        <w:rFonts w:ascii="Courier New" w:hAnsi="Courier New" w:cs="Courier New" w:hint="default"/>
      </w:rPr>
    </w:lvl>
    <w:lvl w:ilvl="8" w:tplc="E0DC123E" w:tentative="1">
      <w:start w:val="1"/>
      <w:numFmt w:val="bullet"/>
      <w:lvlText w:val=""/>
      <w:lvlJc w:val="left"/>
      <w:pPr>
        <w:ind w:left="6480" w:hanging="360"/>
      </w:pPr>
      <w:rPr>
        <w:rFonts w:ascii="Wingdings" w:hAnsi="Wingdings" w:hint="default"/>
      </w:rPr>
    </w:lvl>
  </w:abstractNum>
  <w:abstractNum w:abstractNumId="2" w15:restartNumberingAfterBreak="0">
    <w:nsid w:val="577F6C04"/>
    <w:multiLevelType w:val="hybridMultilevel"/>
    <w:tmpl w:val="B6185BB0"/>
    <w:lvl w:ilvl="0" w:tplc="C0A863E2">
      <w:start w:val="1"/>
      <w:numFmt w:val="bullet"/>
      <w:lvlText w:val=""/>
      <w:lvlJc w:val="left"/>
      <w:pPr>
        <w:ind w:left="360" w:hanging="360"/>
      </w:pPr>
      <w:rPr>
        <w:rFonts w:ascii="Symbol" w:hAnsi="Symbol" w:hint="default"/>
      </w:rPr>
    </w:lvl>
    <w:lvl w:ilvl="1" w:tplc="5CAC9712" w:tentative="1">
      <w:start w:val="1"/>
      <w:numFmt w:val="bullet"/>
      <w:lvlText w:val="o"/>
      <w:lvlJc w:val="left"/>
      <w:pPr>
        <w:ind w:left="1080" w:hanging="360"/>
      </w:pPr>
      <w:rPr>
        <w:rFonts w:ascii="Courier New" w:hAnsi="Courier New" w:cs="Courier New" w:hint="default"/>
      </w:rPr>
    </w:lvl>
    <w:lvl w:ilvl="2" w:tplc="07C422DA" w:tentative="1">
      <w:start w:val="1"/>
      <w:numFmt w:val="bullet"/>
      <w:lvlText w:val=""/>
      <w:lvlJc w:val="left"/>
      <w:pPr>
        <w:ind w:left="1800" w:hanging="360"/>
      </w:pPr>
      <w:rPr>
        <w:rFonts w:ascii="Wingdings" w:hAnsi="Wingdings" w:hint="default"/>
      </w:rPr>
    </w:lvl>
    <w:lvl w:ilvl="3" w:tplc="6B58A39E" w:tentative="1">
      <w:start w:val="1"/>
      <w:numFmt w:val="bullet"/>
      <w:lvlText w:val=""/>
      <w:lvlJc w:val="left"/>
      <w:pPr>
        <w:ind w:left="2520" w:hanging="360"/>
      </w:pPr>
      <w:rPr>
        <w:rFonts w:ascii="Symbol" w:hAnsi="Symbol" w:hint="default"/>
      </w:rPr>
    </w:lvl>
    <w:lvl w:ilvl="4" w:tplc="7004BE5C" w:tentative="1">
      <w:start w:val="1"/>
      <w:numFmt w:val="bullet"/>
      <w:lvlText w:val="o"/>
      <w:lvlJc w:val="left"/>
      <w:pPr>
        <w:ind w:left="3240" w:hanging="360"/>
      </w:pPr>
      <w:rPr>
        <w:rFonts w:ascii="Courier New" w:hAnsi="Courier New" w:cs="Courier New" w:hint="default"/>
      </w:rPr>
    </w:lvl>
    <w:lvl w:ilvl="5" w:tplc="8856E2AC" w:tentative="1">
      <w:start w:val="1"/>
      <w:numFmt w:val="bullet"/>
      <w:lvlText w:val=""/>
      <w:lvlJc w:val="left"/>
      <w:pPr>
        <w:ind w:left="3960" w:hanging="360"/>
      </w:pPr>
      <w:rPr>
        <w:rFonts w:ascii="Wingdings" w:hAnsi="Wingdings" w:hint="default"/>
      </w:rPr>
    </w:lvl>
    <w:lvl w:ilvl="6" w:tplc="7EBEE3FC" w:tentative="1">
      <w:start w:val="1"/>
      <w:numFmt w:val="bullet"/>
      <w:lvlText w:val=""/>
      <w:lvlJc w:val="left"/>
      <w:pPr>
        <w:ind w:left="4680" w:hanging="360"/>
      </w:pPr>
      <w:rPr>
        <w:rFonts w:ascii="Symbol" w:hAnsi="Symbol" w:hint="default"/>
      </w:rPr>
    </w:lvl>
    <w:lvl w:ilvl="7" w:tplc="B5AADF12" w:tentative="1">
      <w:start w:val="1"/>
      <w:numFmt w:val="bullet"/>
      <w:lvlText w:val="o"/>
      <w:lvlJc w:val="left"/>
      <w:pPr>
        <w:ind w:left="5400" w:hanging="360"/>
      </w:pPr>
      <w:rPr>
        <w:rFonts w:ascii="Courier New" w:hAnsi="Courier New" w:cs="Courier New" w:hint="default"/>
      </w:rPr>
    </w:lvl>
    <w:lvl w:ilvl="8" w:tplc="63C4EF9E" w:tentative="1">
      <w:start w:val="1"/>
      <w:numFmt w:val="bullet"/>
      <w:lvlText w:val=""/>
      <w:lvlJc w:val="left"/>
      <w:pPr>
        <w:ind w:left="6120" w:hanging="360"/>
      </w:pPr>
      <w:rPr>
        <w:rFonts w:ascii="Wingdings" w:hAnsi="Wingdings" w:hint="default"/>
      </w:rPr>
    </w:lvl>
  </w:abstractNum>
  <w:num w:numId="1" w16cid:durableId="2048874200">
    <w:abstractNumId w:val="2"/>
  </w:num>
  <w:num w:numId="2" w16cid:durableId="1140001578">
    <w:abstractNumId w:val="1"/>
  </w:num>
  <w:num w:numId="3" w16cid:durableId="10775605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8D"/>
    <w:rsid w:val="00005837"/>
    <w:rsid w:val="00013BDB"/>
    <w:rsid w:val="000140A3"/>
    <w:rsid w:val="00016459"/>
    <w:rsid w:val="00016E64"/>
    <w:rsid w:val="00017B20"/>
    <w:rsid w:val="00020D6C"/>
    <w:rsid w:val="00031DB5"/>
    <w:rsid w:val="00033A75"/>
    <w:rsid w:val="00062EDE"/>
    <w:rsid w:val="0006615E"/>
    <w:rsid w:val="00076872"/>
    <w:rsid w:val="00077089"/>
    <w:rsid w:val="00080E16"/>
    <w:rsid w:val="000819FC"/>
    <w:rsid w:val="0008271E"/>
    <w:rsid w:val="000846CF"/>
    <w:rsid w:val="00086463"/>
    <w:rsid w:val="000964B9"/>
    <w:rsid w:val="000A0F29"/>
    <w:rsid w:val="000A2696"/>
    <w:rsid w:val="000A45AE"/>
    <w:rsid w:val="000A4E98"/>
    <w:rsid w:val="000B6C39"/>
    <w:rsid w:val="000B74D8"/>
    <w:rsid w:val="000C18EC"/>
    <w:rsid w:val="000D013B"/>
    <w:rsid w:val="000D640B"/>
    <w:rsid w:val="000D6482"/>
    <w:rsid w:val="000D6DEA"/>
    <w:rsid w:val="000E327A"/>
    <w:rsid w:val="000E6752"/>
    <w:rsid w:val="000E6CE0"/>
    <w:rsid w:val="000F2DC1"/>
    <w:rsid w:val="001015F2"/>
    <w:rsid w:val="00102250"/>
    <w:rsid w:val="00102612"/>
    <w:rsid w:val="00103EC3"/>
    <w:rsid w:val="001064C4"/>
    <w:rsid w:val="00111283"/>
    <w:rsid w:val="0011206E"/>
    <w:rsid w:val="00120744"/>
    <w:rsid w:val="0013020A"/>
    <w:rsid w:val="001312BD"/>
    <w:rsid w:val="00134575"/>
    <w:rsid w:val="00135C77"/>
    <w:rsid w:val="001365C3"/>
    <w:rsid w:val="0013719A"/>
    <w:rsid w:val="00150B3F"/>
    <w:rsid w:val="00163E21"/>
    <w:rsid w:val="00167731"/>
    <w:rsid w:val="00182C4F"/>
    <w:rsid w:val="001844EB"/>
    <w:rsid w:val="00186AFF"/>
    <w:rsid w:val="00186C39"/>
    <w:rsid w:val="001977F2"/>
    <w:rsid w:val="00197BB9"/>
    <w:rsid w:val="001A0C39"/>
    <w:rsid w:val="001A117D"/>
    <w:rsid w:val="001A7C0A"/>
    <w:rsid w:val="001A7DD1"/>
    <w:rsid w:val="001B4446"/>
    <w:rsid w:val="001C4ABC"/>
    <w:rsid w:val="001C6894"/>
    <w:rsid w:val="001D1863"/>
    <w:rsid w:val="001D54C8"/>
    <w:rsid w:val="001E2A95"/>
    <w:rsid w:val="001E7FF7"/>
    <w:rsid w:val="001F1CC5"/>
    <w:rsid w:val="001F2C4D"/>
    <w:rsid w:val="002100A9"/>
    <w:rsid w:val="0021142B"/>
    <w:rsid w:val="00213162"/>
    <w:rsid w:val="00222C9F"/>
    <w:rsid w:val="00226BF1"/>
    <w:rsid w:val="00227136"/>
    <w:rsid w:val="00237131"/>
    <w:rsid w:val="002378AB"/>
    <w:rsid w:val="00240930"/>
    <w:rsid w:val="00242478"/>
    <w:rsid w:val="002460EF"/>
    <w:rsid w:val="00251F7A"/>
    <w:rsid w:val="002521CD"/>
    <w:rsid w:val="00254129"/>
    <w:rsid w:val="00255D6B"/>
    <w:rsid w:val="00262798"/>
    <w:rsid w:val="002670CF"/>
    <w:rsid w:val="00274033"/>
    <w:rsid w:val="00280E3E"/>
    <w:rsid w:val="00282569"/>
    <w:rsid w:val="00283489"/>
    <w:rsid w:val="00285A1A"/>
    <w:rsid w:val="00293675"/>
    <w:rsid w:val="00293D2D"/>
    <w:rsid w:val="002951C7"/>
    <w:rsid w:val="002A19B5"/>
    <w:rsid w:val="002A439D"/>
    <w:rsid w:val="002B39BE"/>
    <w:rsid w:val="002B5EFA"/>
    <w:rsid w:val="002B6C4B"/>
    <w:rsid w:val="002C16DB"/>
    <w:rsid w:val="002C4FAF"/>
    <w:rsid w:val="002D0C28"/>
    <w:rsid w:val="002D64D2"/>
    <w:rsid w:val="002E1BCB"/>
    <w:rsid w:val="002E4B67"/>
    <w:rsid w:val="002E627F"/>
    <w:rsid w:val="00306B52"/>
    <w:rsid w:val="003174C6"/>
    <w:rsid w:val="00326AA3"/>
    <w:rsid w:val="00331639"/>
    <w:rsid w:val="00352455"/>
    <w:rsid w:val="00357A10"/>
    <w:rsid w:val="00371610"/>
    <w:rsid w:val="003841EA"/>
    <w:rsid w:val="0038515A"/>
    <w:rsid w:val="00386EFB"/>
    <w:rsid w:val="00394A65"/>
    <w:rsid w:val="003C2CC3"/>
    <w:rsid w:val="003C453D"/>
    <w:rsid w:val="003C7CFA"/>
    <w:rsid w:val="003D2DAD"/>
    <w:rsid w:val="003D301F"/>
    <w:rsid w:val="003D6351"/>
    <w:rsid w:val="003E06A5"/>
    <w:rsid w:val="003E4638"/>
    <w:rsid w:val="003E465C"/>
    <w:rsid w:val="003F1ED8"/>
    <w:rsid w:val="003F3674"/>
    <w:rsid w:val="003F3D11"/>
    <w:rsid w:val="00401BF6"/>
    <w:rsid w:val="00406C57"/>
    <w:rsid w:val="00421427"/>
    <w:rsid w:val="0042402A"/>
    <w:rsid w:val="00425DD1"/>
    <w:rsid w:val="00427B77"/>
    <w:rsid w:val="00434CCB"/>
    <w:rsid w:val="00440980"/>
    <w:rsid w:val="004447C3"/>
    <w:rsid w:val="004464C8"/>
    <w:rsid w:val="0046193E"/>
    <w:rsid w:val="004620CF"/>
    <w:rsid w:val="00465711"/>
    <w:rsid w:val="0047134C"/>
    <w:rsid w:val="004727C3"/>
    <w:rsid w:val="00473D60"/>
    <w:rsid w:val="004758B5"/>
    <w:rsid w:val="00482A9D"/>
    <w:rsid w:val="0048392C"/>
    <w:rsid w:val="0049260E"/>
    <w:rsid w:val="00492765"/>
    <w:rsid w:val="00493A7D"/>
    <w:rsid w:val="00494587"/>
    <w:rsid w:val="004A2584"/>
    <w:rsid w:val="004A4173"/>
    <w:rsid w:val="004B1F54"/>
    <w:rsid w:val="004B5398"/>
    <w:rsid w:val="004B6E5C"/>
    <w:rsid w:val="004C7B32"/>
    <w:rsid w:val="004C7DCD"/>
    <w:rsid w:val="004D1125"/>
    <w:rsid w:val="004E4A7F"/>
    <w:rsid w:val="004E786F"/>
    <w:rsid w:val="004F7D56"/>
    <w:rsid w:val="0050240A"/>
    <w:rsid w:val="00506C2B"/>
    <w:rsid w:val="00511628"/>
    <w:rsid w:val="00516050"/>
    <w:rsid w:val="00517615"/>
    <w:rsid w:val="0052424A"/>
    <w:rsid w:val="0052456F"/>
    <w:rsid w:val="00525AE3"/>
    <w:rsid w:val="00537199"/>
    <w:rsid w:val="00540D55"/>
    <w:rsid w:val="0054173F"/>
    <w:rsid w:val="00542CC2"/>
    <w:rsid w:val="0055364E"/>
    <w:rsid w:val="005564FD"/>
    <w:rsid w:val="00560928"/>
    <w:rsid w:val="00562152"/>
    <w:rsid w:val="0058392C"/>
    <w:rsid w:val="00590EE5"/>
    <w:rsid w:val="00593982"/>
    <w:rsid w:val="005A4443"/>
    <w:rsid w:val="005A6421"/>
    <w:rsid w:val="005B4FAC"/>
    <w:rsid w:val="005C04DC"/>
    <w:rsid w:val="005C05C7"/>
    <w:rsid w:val="005C60A5"/>
    <w:rsid w:val="005D45AA"/>
    <w:rsid w:val="005E10B9"/>
    <w:rsid w:val="005F3BB7"/>
    <w:rsid w:val="005F60CA"/>
    <w:rsid w:val="005F69A2"/>
    <w:rsid w:val="006000D1"/>
    <w:rsid w:val="00601C98"/>
    <w:rsid w:val="0060200C"/>
    <w:rsid w:val="00603192"/>
    <w:rsid w:val="006044FA"/>
    <w:rsid w:val="0061116F"/>
    <w:rsid w:val="006145ED"/>
    <w:rsid w:val="00615B16"/>
    <w:rsid w:val="006303A6"/>
    <w:rsid w:val="006404BA"/>
    <w:rsid w:val="00650AE2"/>
    <w:rsid w:val="006548D9"/>
    <w:rsid w:val="00654C6E"/>
    <w:rsid w:val="00654DB2"/>
    <w:rsid w:val="00666EE9"/>
    <w:rsid w:val="00677670"/>
    <w:rsid w:val="006862FA"/>
    <w:rsid w:val="00696E7B"/>
    <w:rsid w:val="00697AAD"/>
    <w:rsid w:val="006A3B2F"/>
    <w:rsid w:val="006A4D24"/>
    <w:rsid w:val="006A588C"/>
    <w:rsid w:val="006A71BD"/>
    <w:rsid w:val="006B3914"/>
    <w:rsid w:val="006B5339"/>
    <w:rsid w:val="006C114E"/>
    <w:rsid w:val="006C1829"/>
    <w:rsid w:val="006C4B38"/>
    <w:rsid w:val="006C66E7"/>
    <w:rsid w:val="006C786B"/>
    <w:rsid w:val="006D3AE6"/>
    <w:rsid w:val="006E0C58"/>
    <w:rsid w:val="006E1DF6"/>
    <w:rsid w:val="006E28F2"/>
    <w:rsid w:val="006E2F6B"/>
    <w:rsid w:val="006E65F7"/>
    <w:rsid w:val="006F0F75"/>
    <w:rsid w:val="006F129C"/>
    <w:rsid w:val="006F36B4"/>
    <w:rsid w:val="00702B9E"/>
    <w:rsid w:val="00703ACD"/>
    <w:rsid w:val="00710D29"/>
    <w:rsid w:val="00713F9F"/>
    <w:rsid w:val="00714F50"/>
    <w:rsid w:val="007159DE"/>
    <w:rsid w:val="00716008"/>
    <w:rsid w:val="0072439F"/>
    <w:rsid w:val="00724E90"/>
    <w:rsid w:val="00727D4C"/>
    <w:rsid w:val="00730F9A"/>
    <w:rsid w:val="00731936"/>
    <w:rsid w:val="00746C7B"/>
    <w:rsid w:val="00751C0D"/>
    <w:rsid w:val="007536A7"/>
    <w:rsid w:val="00754727"/>
    <w:rsid w:val="00755682"/>
    <w:rsid w:val="007562DC"/>
    <w:rsid w:val="0076026B"/>
    <w:rsid w:val="0076358D"/>
    <w:rsid w:val="00770E8B"/>
    <w:rsid w:val="007740F7"/>
    <w:rsid w:val="00777A03"/>
    <w:rsid w:val="0078212A"/>
    <w:rsid w:val="00782FFE"/>
    <w:rsid w:val="00787C86"/>
    <w:rsid w:val="007A1EF4"/>
    <w:rsid w:val="007A270E"/>
    <w:rsid w:val="007A2A1B"/>
    <w:rsid w:val="007A4BCA"/>
    <w:rsid w:val="007A6570"/>
    <w:rsid w:val="007B0CCC"/>
    <w:rsid w:val="007B12BE"/>
    <w:rsid w:val="007B3161"/>
    <w:rsid w:val="007C3E44"/>
    <w:rsid w:val="007C3E50"/>
    <w:rsid w:val="007D0B7E"/>
    <w:rsid w:val="007D5002"/>
    <w:rsid w:val="007D6D85"/>
    <w:rsid w:val="007E0E49"/>
    <w:rsid w:val="007E41B8"/>
    <w:rsid w:val="007E5DA6"/>
    <w:rsid w:val="007F42BA"/>
    <w:rsid w:val="007F7708"/>
    <w:rsid w:val="00800576"/>
    <w:rsid w:val="00802C54"/>
    <w:rsid w:val="00807BD4"/>
    <w:rsid w:val="00811F5F"/>
    <w:rsid w:val="008150E1"/>
    <w:rsid w:val="008160DC"/>
    <w:rsid w:val="0082259F"/>
    <w:rsid w:val="00823169"/>
    <w:rsid w:val="00831100"/>
    <w:rsid w:val="0083137B"/>
    <w:rsid w:val="00834C10"/>
    <w:rsid w:val="008368DA"/>
    <w:rsid w:val="00840714"/>
    <w:rsid w:val="008542A6"/>
    <w:rsid w:val="008557BB"/>
    <w:rsid w:val="00874A50"/>
    <w:rsid w:val="00874E5F"/>
    <w:rsid w:val="008775CE"/>
    <w:rsid w:val="0089072D"/>
    <w:rsid w:val="0089470B"/>
    <w:rsid w:val="00896D86"/>
    <w:rsid w:val="00897B01"/>
    <w:rsid w:val="008A1780"/>
    <w:rsid w:val="008A29D9"/>
    <w:rsid w:val="008A2FAB"/>
    <w:rsid w:val="008A3124"/>
    <w:rsid w:val="008B37D9"/>
    <w:rsid w:val="008B796E"/>
    <w:rsid w:val="008C12CF"/>
    <w:rsid w:val="008D15FE"/>
    <w:rsid w:val="008E3B33"/>
    <w:rsid w:val="008F25BA"/>
    <w:rsid w:val="008F61BF"/>
    <w:rsid w:val="00904BD4"/>
    <w:rsid w:val="00905B5F"/>
    <w:rsid w:val="0091345F"/>
    <w:rsid w:val="00913D5A"/>
    <w:rsid w:val="00915952"/>
    <w:rsid w:val="009174AA"/>
    <w:rsid w:val="00922557"/>
    <w:rsid w:val="00922B12"/>
    <w:rsid w:val="00936E78"/>
    <w:rsid w:val="00937B98"/>
    <w:rsid w:val="00940518"/>
    <w:rsid w:val="009465C8"/>
    <w:rsid w:val="009523CA"/>
    <w:rsid w:val="009565CE"/>
    <w:rsid w:val="00963D5C"/>
    <w:rsid w:val="0096445B"/>
    <w:rsid w:val="00973973"/>
    <w:rsid w:val="00976613"/>
    <w:rsid w:val="0098012C"/>
    <w:rsid w:val="009861CA"/>
    <w:rsid w:val="00995AF2"/>
    <w:rsid w:val="00997410"/>
    <w:rsid w:val="009A0171"/>
    <w:rsid w:val="009A2505"/>
    <w:rsid w:val="009A7024"/>
    <w:rsid w:val="009B75F8"/>
    <w:rsid w:val="009C0E23"/>
    <w:rsid w:val="009C210E"/>
    <w:rsid w:val="009C34A5"/>
    <w:rsid w:val="009C50AA"/>
    <w:rsid w:val="009C6275"/>
    <w:rsid w:val="009C6C55"/>
    <w:rsid w:val="009D497D"/>
    <w:rsid w:val="009D59AD"/>
    <w:rsid w:val="009E313E"/>
    <w:rsid w:val="009E488D"/>
    <w:rsid w:val="009E66A8"/>
    <w:rsid w:val="009F2DE8"/>
    <w:rsid w:val="00A0250C"/>
    <w:rsid w:val="00A05007"/>
    <w:rsid w:val="00A10F0D"/>
    <w:rsid w:val="00A1193B"/>
    <w:rsid w:val="00A11C7E"/>
    <w:rsid w:val="00A12EFD"/>
    <w:rsid w:val="00A1778E"/>
    <w:rsid w:val="00A2397E"/>
    <w:rsid w:val="00A26E32"/>
    <w:rsid w:val="00A26FFE"/>
    <w:rsid w:val="00A27C81"/>
    <w:rsid w:val="00A41628"/>
    <w:rsid w:val="00A514B5"/>
    <w:rsid w:val="00A52944"/>
    <w:rsid w:val="00A53407"/>
    <w:rsid w:val="00A540A9"/>
    <w:rsid w:val="00A65281"/>
    <w:rsid w:val="00A70813"/>
    <w:rsid w:val="00A72CED"/>
    <w:rsid w:val="00A805F6"/>
    <w:rsid w:val="00A928A6"/>
    <w:rsid w:val="00A92ADF"/>
    <w:rsid w:val="00A946AF"/>
    <w:rsid w:val="00A977A4"/>
    <w:rsid w:val="00AA09C0"/>
    <w:rsid w:val="00AA6711"/>
    <w:rsid w:val="00AB24C4"/>
    <w:rsid w:val="00AB6D83"/>
    <w:rsid w:val="00AC22B8"/>
    <w:rsid w:val="00AC2593"/>
    <w:rsid w:val="00AC271E"/>
    <w:rsid w:val="00AC4D2E"/>
    <w:rsid w:val="00AC5964"/>
    <w:rsid w:val="00AC7996"/>
    <w:rsid w:val="00AD0FE2"/>
    <w:rsid w:val="00AD2272"/>
    <w:rsid w:val="00AD3670"/>
    <w:rsid w:val="00AD4AC6"/>
    <w:rsid w:val="00AD4F34"/>
    <w:rsid w:val="00AD6CC0"/>
    <w:rsid w:val="00AE1D0F"/>
    <w:rsid w:val="00AF1EC0"/>
    <w:rsid w:val="00AF206F"/>
    <w:rsid w:val="00AF38E8"/>
    <w:rsid w:val="00AF7E97"/>
    <w:rsid w:val="00B0319D"/>
    <w:rsid w:val="00B04C10"/>
    <w:rsid w:val="00B05EDA"/>
    <w:rsid w:val="00B128C8"/>
    <w:rsid w:val="00B135F8"/>
    <w:rsid w:val="00B1489C"/>
    <w:rsid w:val="00B15469"/>
    <w:rsid w:val="00B1768D"/>
    <w:rsid w:val="00B21817"/>
    <w:rsid w:val="00B22A82"/>
    <w:rsid w:val="00B30BE8"/>
    <w:rsid w:val="00B31E3A"/>
    <w:rsid w:val="00B32829"/>
    <w:rsid w:val="00B341C4"/>
    <w:rsid w:val="00B41965"/>
    <w:rsid w:val="00B4764C"/>
    <w:rsid w:val="00B5445E"/>
    <w:rsid w:val="00B66397"/>
    <w:rsid w:val="00B7130B"/>
    <w:rsid w:val="00B859EF"/>
    <w:rsid w:val="00BA3680"/>
    <w:rsid w:val="00BA38C6"/>
    <w:rsid w:val="00BA55DF"/>
    <w:rsid w:val="00BB3F3D"/>
    <w:rsid w:val="00BB5675"/>
    <w:rsid w:val="00BC2F47"/>
    <w:rsid w:val="00BC36F1"/>
    <w:rsid w:val="00BC782B"/>
    <w:rsid w:val="00BC7FE3"/>
    <w:rsid w:val="00BD5064"/>
    <w:rsid w:val="00BF28EF"/>
    <w:rsid w:val="00BF6BC9"/>
    <w:rsid w:val="00C02000"/>
    <w:rsid w:val="00C0288E"/>
    <w:rsid w:val="00C07FEA"/>
    <w:rsid w:val="00C13FE8"/>
    <w:rsid w:val="00C2722E"/>
    <w:rsid w:val="00C27552"/>
    <w:rsid w:val="00C3371B"/>
    <w:rsid w:val="00C42721"/>
    <w:rsid w:val="00C45072"/>
    <w:rsid w:val="00C60FC3"/>
    <w:rsid w:val="00C6773F"/>
    <w:rsid w:val="00C6777C"/>
    <w:rsid w:val="00C853D7"/>
    <w:rsid w:val="00C85D29"/>
    <w:rsid w:val="00C87C51"/>
    <w:rsid w:val="00C91AFF"/>
    <w:rsid w:val="00C9330F"/>
    <w:rsid w:val="00C94DD8"/>
    <w:rsid w:val="00CA188A"/>
    <w:rsid w:val="00CA1A2B"/>
    <w:rsid w:val="00CA24AC"/>
    <w:rsid w:val="00CA68CE"/>
    <w:rsid w:val="00CB62C6"/>
    <w:rsid w:val="00CC41FF"/>
    <w:rsid w:val="00CC63B2"/>
    <w:rsid w:val="00CC63D4"/>
    <w:rsid w:val="00CD1001"/>
    <w:rsid w:val="00CD52D1"/>
    <w:rsid w:val="00CD5B6E"/>
    <w:rsid w:val="00CE0CBB"/>
    <w:rsid w:val="00CE2AEF"/>
    <w:rsid w:val="00CE6D57"/>
    <w:rsid w:val="00CF48F2"/>
    <w:rsid w:val="00CF5B03"/>
    <w:rsid w:val="00CF6208"/>
    <w:rsid w:val="00D05926"/>
    <w:rsid w:val="00D10738"/>
    <w:rsid w:val="00D13DEF"/>
    <w:rsid w:val="00D4004E"/>
    <w:rsid w:val="00D41471"/>
    <w:rsid w:val="00D447A4"/>
    <w:rsid w:val="00D45E22"/>
    <w:rsid w:val="00D5071B"/>
    <w:rsid w:val="00D50E10"/>
    <w:rsid w:val="00D518DC"/>
    <w:rsid w:val="00D51DC3"/>
    <w:rsid w:val="00D63BD9"/>
    <w:rsid w:val="00D63D63"/>
    <w:rsid w:val="00D63E7D"/>
    <w:rsid w:val="00D70125"/>
    <w:rsid w:val="00D74519"/>
    <w:rsid w:val="00D76184"/>
    <w:rsid w:val="00D7641C"/>
    <w:rsid w:val="00D76AA4"/>
    <w:rsid w:val="00D80B7E"/>
    <w:rsid w:val="00D855F3"/>
    <w:rsid w:val="00D904B5"/>
    <w:rsid w:val="00D95948"/>
    <w:rsid w:val="00DA1864"/>
    <w:rsid w:val="00DA3C9D"/>
    <w:rsid w:val="00DB1EFA"/>
    <w:rsid w:val="00DB2EE2"/>
    <w:rsid w:val="00DC0DC0"/>
    <w:rsid w:val="00DC25F5"/>
    <w:rsid w:val="00DC2ECC"/>
    <w:rsid w:val="00DD1EB6"/>
    <w:rsid w:val="00DD2448"/>
    <w:rsid w:val="00DE11A2"/>
    <w:rsid w:val="00DF7B98"/>
    <w:rsid w:val="00E07B14"/>
    <w:rsid w:val="00E10BEA"/>
    <w:rsid w:val="00E157A4"/>
    <w:rsid w:val="00E17DFA"/>
    <w:rsid w:val="00E22DFB"/>
    <w:rsid w:val="00E25914"/>
    <w:rsid w:val="00E35DE1"/>
    <w:rsid w:val="00E35E38"/>
    <w:rsid w:val="00E500CE"/>
    <w:rsid w:val="00E50BB3"/>
    <w:rsid w:val="00E51396"/>
    <w:rsid w:val="00E617A3"/>
    <w:rsid w:val="00E64292"/>
    <w:rsid w:val="00E6622B"/>
    <w:rsid w:val="00E66764"/>
    <w:rsid w:val="00E66EB5"/>
    <w:rsid w:val="00E66F27"/>
    <w:rsid w:val="00E671A1"/>
    <w:rsid w:val="00E71B8E"/>
    <w:rsid w:val="00E73CD2"/>
    <w:rsid w:val="00E86D1F"/>
    <w:rsid w:val="00E86DE0"/>
    <w:rsid w:val="00E87523"/>
    <w:rsid w:val="00EA118A"/>
    <w:rsid w:val="00EA6AC4"/>
    <w:rsid w:val="00EB3099"/>
    <w:rsid w:val="00EB4F04"/>
    <w:rsid w:val="00EC5E3A"/>
    <w:rsid w:val="00ED328D"/>
    <w:rsid w:val="00ED3632"/>
    <w:rsid w:val="00EE06C2"/>
    <w:rsid w:val="00EF1FB8"/>
    <w:rsid w:val="00EF7856"/>
    <w:rsid w:val="00F00C07"/>
    <w:rsid w:val="00F01903"/>
    <w:rsid w:val="00F1527E"/>
    <w:rsid w:val="00F16497"/>
    <w:rsid w:val="00F23CEB"/>
    <w:rsid w:val="00F25456"/>
    <w:rsid w:val="00F258AD"/>
    <w:rsid w:val="00F36059"/>
    <w:rsid w:val="00F37019"/>
    <w:rsid w:val="00F429E1"/>
    <w:rsid w:val="00F62C91"/>
    <w:rsid w:val="00F63FD1"/>
    <w:rsid w:val="00F6735C"/>
    <w:rsid w:val="00F72685"/>
    <w:rsid w:val="00F755D6"/>
    <w:rsid w:val="00F86202"/>
    <w:rsid w:val="00F90DA4"/>
    <w:rsid w:val="00F95296"/>
    <w:rsid w:val="00F95737"/>
    <w:rsid w:val="00F97827"/>
    <w:rsid w:val="00FA30D3"/>
    <w:rsid w:val="00FB1351"/>
    <w:rsid w:val="00FB24D9"/>
    <w:rsid w:val="00FB34B3"/>
    <w:rsid w:val="00FB5451"/>
    <w:rsid w:val="00FC0EC6"/>
    <w:rsid w:val="00FC1330"/>
    <w:rsid w:val="00FC277F"/>
    <w:rsid w:val="00FC2D07"/>
    <w:rsid w:val="00FC4CC5"/>
    <w:rsid w:val="00FC7787"/>
    <w:rsid w:val="00FE3F02"/>
    <w:rsid w:val="00FE537E"/>
    <w:rsid w:val="00FF78E7"/>
    <w:rsid w:val="00FF7D36"/>
    <w:rsid w:val="012BA51E"/>
    <w:rsid w:val="02167E6C"/>
    <w:rsid w:val="12326DCF"/>
    <w:rsid w:val="127728CB"/>
    <w:rsid w:val="15FA40AE"/>
    <w:rsid w:val="1F3C8376"/>
    <w:rsid w:val="1F3EAE85"/>
    <w:rsid w:val="2541C9F9"/>
    <w:rsid w:val="26A66DC1"/>
    <w:rsid w:val="2F1DE471"/>
    <w:rsid w:val="357BF5B6"/>
    <w:rsid w:val="434DEE98"/>
    <w:rsid w:val="49446587"/>
    <w:rsid w:val="4B9EC85F"/>
    <w:rsid w:val="4D9E4FBD"/>
    <w:rsid w:val="5EBF1627"/>
    <w:rsid w:val="655593B1"/>
    <w:rsid w:val="65C6E517"/>
    <w:rsid w:val="67097F37"/>
    <w:rsid w:val="6CFE317E"/>
    <w:rsid w:val="6E03E214"/>
    <w:rsid w:val="7060C102"/>
    <w:rsid w:val="71FC9163"/>
    <w:rsid w:val="720FF749"/>
    <w:rsid w:val="740538A4"/>
    <w:rsid w:val="74A05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CF046"/>
  <w15:chartTrackingRefBased/>
  <w15:docId w15:val="{7AF38065-91C9-427F-BBCB-1A2E620A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68D"/>
    <w:rPr>
      <w:color w:val="0000FF"/>
      <w:u w:val="single"/>
    </w:rPr>
  </w:style>
  <w:style w:type="character" w:styleId="FollowedHyperlink">
    <w:name w:val="FollowedHyperlink"/>
    <w:basedOn w:val="DefaultParagraphFont"/>
    <w:uiPriority w:val="99"/>
    <w:semiHidden/>
    <w:unhideWhenUsed/>
    <w:rsid w:val="00840714"/>
    <w:rPr>
      <w:color w:val="954F72" w:themeColor="followedHyperlink"/>
      <w:u w:val="single"/>
    </w:rPr>
  </w:style>
  <w:style w:type="character" w:customStyle="1" w:styleId="UnresolvedMention1">
    <w:name w:val="Unresolved Mention1"/>
    <w:basedOn w:val="DefaultParagraphFont"/>
    <w:uiPriority w:val="99"/>
    <w:semiHidden/>
    <w:unhideWhenUsed/>
    <w:rsid w:val="00E66EB5"/>
    <w:rPr>
      <w:color w:val="605E5C"/>
      <w:shd w:val="clear" w:color="auto" w:fill="E1DFDD"/>
    </w:rPr>
  </w:style>
  <w:style w:type="paragraph" w:styleId="Revision">
    <w:name w:val="Revision"/>
    <w:hidden/>
    <w:uiPriority w:val="99"/>
    <w:semiHidden/>
    <w:rsid w:val="00650AE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30F9A"/>
    <w:rPr>
      <w:b/>
      <w:bCs/>
    </w:rPr>
  </w:style>
  <w:style w:type="character" w:customStyle="1" w:styleId="CommentSubjectChar">
    <w:name w:val="Comment Subject Char"/>
    <w:basedOn w:val="CommentTextChar"/>
    <w:link w:val="CommentSubject"/>
    <w:uiPriority w:val="99"/>
    <w:semiHidden/>
    <w:rsid w:val="00730F9A"/>
    <w:rPr>
      <w:b/>
      <w:bCs/>
      <w:sz w:val="20"/>
      <w:szCs w:val="20"/>
    </w:rPr>
  </w:style>
  <w:style w:type="paragraph" w:styleId="ListParagraph">
    <w:name w:val="List Paragraph"/>
    <w:basedOn w:val="Normal"/>
    <w:uiPriority w:val="34"/>
    <w:qFormat/>
    <w:rsid w:val="0060200C"/>
    <w:pPr>
      <w:ind w:left="720"/>
      <w:contextualSpacing/>
    </w:pPr>
  </w:style>
  <w:style w:type="paragraph" w:styleId="Header">
    <w:name w:val="header"/>
    <w:basedOn w:val="Normal"/>
    <w:link w:val="HeaderChar"/>
    <w:uiPriority w:val="99"/>
    <w:unhideWhenUsed/>
    <w:rsid w:val="00017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20"/>
  </w:style>
  <w:style w:type="paragraph" w:styleId="Footer">
    <w:name w:val="footer"/>
    <w:basedOn w:val="Normal"/>
    <w:link w:val="FooterChar"/>
    <w:uiPriority w:val="99"/>
    <w:unhideWhenUsed/>
    <w:rsid w:val="00017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B20"/>
  </w:style>
  <w:style w:type="character" w:styleId="UnresolvedMention">
    <w:name w:val="Unresolved Mention"/>
    <w:basedOn w:val="DefaultParagraphFont"/>
    <w:uiPriority w:val="99"/>
    <w:rsid w:val="00B34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mtec.com/kits/rf/bullseye-isi/" TargetMode="External"/><Relationship Id="rId18" Type="http://schemas.openxmlformats.org/officeDocument/2006/relationships/hyperlink" Target="https://www.samtec.com/high-speed-cable/flyover/si-fly-hd/" TargetMode="External"/><Relationship Id="rId26" Type="http://schemas.openxmlformats.org/officeDocument/2006/relationships/hyperlink" Target="http://www.samtec.com" TargetMode="External"/><Relationship Id="rId3" Type="http://schemas.openxmlformats.org/officeDocument/2006/relationships/styles" Target="styles.xml"/><Relationship Id="rId21" Type="http://schemas.openxmlformats.org/officeDocument/2006/relationships/hyperlink" Target="https://www.samtec.com/high-speed-cable/flyover/si-fly-hd/" TargetMode="External"/><Relationship Id="rId7" Type="http://schemas.openxmlformats.org/officeDocument/2006/relationships/endnotes" Target="endnotes.xml"/><Relationship Id="rId12" Type="http://schemas.openxmlformats.org/officeDocument/2006/relationships/hyperlink" Target="https://www.samtec.com/products/be130" TargetMode="External"/><Relationship Id="rId17" Type="http://schemas.openxmlformats.org/officeDocument/2006/relationships/hyperlink" Target="https://www.samtec.com/solutions/eyespeed/" TargetMode="External"/><Relationship Id="rId25" Type="http://schemas.openxmlformats.org/officeDocument/2006/relationships/hyperlink" Target="https://www.oiforum.com/meetings-events/oif-ecoc-2026" TargetMode="External"/><Relationship Id="rId2" Type="http://schemas.openxmlformats.org/officeDocument/2006/relationships/numbering" Target="numbering.xml"/><Relationship Id="rId16" Type="http://schemas.openxmlformats.org/officeDocument/2006/relationships/hyperlink" Target="https://www.samtec.com/rf/connectors/in-series-adaptors/" TargetMode="External"/><Relationship Id="rId20" Type="http://schemas.openxmlformats.org/officeDocument/2006/relationships/hyperlink" Target="https://www.samtec.com/optic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tec.com/high-speed-cable/flyover/si-fly-hd/" TargetMode="External"/><Relationship Id="rId24" Type="http://schemas.openxmlformats.org/officeDocument/2006/relationships/hyperlink" Target="mailto:HDR@samtec.com?subject=Demonstrations%20at%20ECOC" TargetMode="External"/><Relationship Id="rId5" Type="http://schemas.openxmlformats.org/officeDocument/2006/relationships/webSettings" Target="webSettings.xml"/><Relationship Id="rId15" Type="http://schemas.openxmlformats.org/officeDocument/2006/relationships/hyperlink" Target="https://www.samtec.com/rf/connectors/" TargetMode="External"/><Relationship Id="rId23" Type="http://schemas.openxmlformats.org/officeDocument/2006/relationships/hyperlink" Target="https://youtu.be/QpqZYkI8wYM" TargetMode="External"/><Relationship Id="rId28" Type="http://schemas.openxmlformats.org/officeDocument/2006/relationships/hyperlink" Target="mailto:mediaroom@samtec.com" TargetMode="External"/><Relationship Id="rId10" Type="http://schemas.openxmlformats.org/officeDocument/2006/relationships/image" Target="media/image2.jpeg"/><Relationship Id="rId19" Type="http://schemas.openxmlformats.org/officeDocument/2006/relationships/hyperlink" Target="https://www.samtec.com/kits/rf/bullseye-i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ediaroom@samtec.com" TargetMode="External"/><Relationship Id="rId14" Type="http://schemas.openxmlformats.org/officeDocument/2006/relationships/hyperlink" Target="https://www.samtec.com/rf/cables/high-performance-microwave/" TargetMode="External"/><Relationship Id="rId22" Type="http://schemas.openxmlformats.org/officeDocument/2006/relationships/hyperlink" Target="https://www.samtec.com/rf/" TargetMode="External"/><Relationship Id="rId27" Type="http://schemas.openxmlformats.org/officeDocument/2006/relationships/hyperlink" Target="http://www.samtec.com/media-ro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0CC55-998E-490D-AE58-E3267213E80C}">
  <ds:schemaRefs>
    <ds:schemaRef ds:uri="http://schemas.openxmlformats.org/officeDocument/2006/bibliography"/>
  </ds:schemaRefs>
</ds:datastoreItem>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1149</Words>
  <Characters>6738</Characters>
  <Application>Microsoft Office Word</Application>
  <DocSecurity>0</DocSecurity>
  <Lines>112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Love</dc:creator>
  <cp:lastModifiedBy>Patrick Mannion</cp:lastModifiedBy>
  <cp:revision>8</cp:revision>
  <dcterms:created xsi:type="dcterms:W3CDTF">2026-09-03T17:54:00Z</dcterms:created>
  <dcterms:modified xsi:type="dcterms:W3CDTF">2026-09-04T20:55:00Z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GrammarlyDocumentId">
    <vt:lpwstr>98ad7ccd4ac7f729b4b0d895563bbd84ee0caacef5ec3d1289fc8a44397d49f5</vt:lpwstr>
  </property>
</Properties>
</file>