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CD22A0" w14:textId="67D8FD57" w:rsidR="00C357E3" w:rsidRDefault="00C357E3" w:rsidP="001F1DBB">
      <w:pPr>
        <w:spacing w:after="0" w:line="240" w:lineRule="auto"/>
        <w:rPr>
          <w:b/>
          <w:bCs/>
        </w:rPr>
      </w:pPr>
      <w:r>
        <w:rPr>
          <w:noProof/>
        </w:rPr>
        <w:drawing>
          <wp:inline distT="0" distB="0" distL="0" distR="0" wp14:anchorId="0A7BE21A" wp14:editId="4D9DBDB6">
            <wp:extent cx="1509311" cy="437887"/>
            <wp:effectExtent l="0" t="0" r="2540" b="0"/>
            <wp:docPr id="1" name="Picture 1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amtec-logo-PMS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0843" cy="452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8971D3" w14:textId="77777777" w:rsidR="00C357E3" w:rsidRDefault="00C357E3" w:rsidP="001F1DBB">
      <w:pPr>
        <w:spacing w:after="0" w:line="240" w:lineRule="auto"/>
        <w:rPr>
          <w:b/>
          <w:bCs/>
        </w:rPr>
      </w:pPr>
    </w:p>
    <w:p w14:paraId="4D380C2C" w14:textId="15B63E87" w:rsidR="001F1DBB" w:rsidRPr="001F1DBB" w:rsidRDefault="001F1DBB" w:rsidP="001F1DBB">
      <w:pPr>
        <w:spacing w:after="0" w:line="240" w:lineRule="auto"/>
        <w:rPr>
          <w:b/>
          <w:bCs/>
        </w:rPr>
      </w:pPr>
      <w:r>
        <w:rPr>
          <w:b/>
        </w:rPr>
        <w:t>ZUR SOFORTIGEN VERÖFFENTLICHUNG</w:t>
      </w:r>
    </w:p>
    <w:p w14:paraId="24227B67" w14:textId="77777777" w:rsidR="00C357E3" w:rsidRPr="001F1DBB" w:rsidRDefault="00C357E3" w:rsidP="001F1DBB">
      <w:pPr>
        <w:spacing w:after="0" w:line="240" w:lineRule="auto"/>
        <w:rPr>
          <w:b/>
          <w:bCs/>
        </w:rPr>
      </w:pPr>
    </w:p>
    <w:p w14:paraId="48533B2C" w14:textId="5125B430" w:rsidR="001F1DBB" w:rsidRPr="001F1DBB" w:rsidRDefault="001F1DBB" w:rsidP="001F1DBB">
      <w:pPr>
        <w:spacing w:after="0" w:line="240" w:lineRule="auto"/>
        <w:rPr>
          <w:b/>
          <w:bCs/>
        </w:rPr>
      </w:pPr>
      <w:r>
        <w:rPr>
          <w:b/>
        </w:rPr>
        <w:t xml:space="preserve">KONTAKT: </w:t>
      </w:r>
      <w:hyperlink r:id="rId7" w:history="1">
        <w:r>
          <w:rPr>
            <w:rStyle w:val="Hyperlink"/>
            <w:color w:val="0432FF"/>
          </w:rPr>
          <w:t>mediaroom@samtec.com</w:t>
        </w:r>
      </w:hyperlink>
      <w:r>
        <w:t>.</w:t>
      </w:r>
    </w:p>
    <w:p w14:paraId="13D6DCBE" w14:textId="77777777" w:rsidR="001F1DBB" w:rsidRPr="001F1DBB" w:rsidRDefault="001F1DBB" w:rsidP="001F1DBB">
      <w:pPr>
        <w:spacing w:after="0" w:line="240" w:lineRule="auto"/>
      </w:pPr>
    </w:p>
    <w:p w14:paraId="34BB621B" w14:textId="5D6E582B" w:rsidR="007833C3" w:rsidRPr="001F1DBB" w:rsidRDefault="007833C3" w:rsidP="006C328A">
      <w:pPr>
        <w:spacing w:after="0" w:line="240" w:lineRule="auto"/>
        <w:jc w:val="center"/>
      </w:pPr>
      <w:r w:rsidRPr="007833C3">
        <w:rPr>
          <w:b/>
          <w:sz w:val="32"/>
        </w:rPr>
        <w:t xml:space="preserve">Samtec stellt auf der </w:t>
      </w:r>
      <w:proofErr w:type="spellStart"/>
      <w:r w:rsidRPr="007833C3">
        <w:rPr>
          <w:b/>
          <w:sz w:val="32"/>
        </w:rPr>
        <w:t>electronica</w:t>
      </w:r>
      <w:proofErr w:type="spellEnd"/>
      <w:r w:rsidRPr="007833C3">
        <w:rPr>
          <w:b/>
          <w:sz w:val="32"/>
        </w:rPr>
        <w:t xml:space="preserve"> 2026 Lösungen für die Bereiche Verteidigung, Luft- und Raumfahrt sowie Robotik vor</w:t>
      </w:r>
    </w:p>
    <w:p w14:paraId="1E3C0012" w14:textId="77777777" w:rsidR="00BB691D" w:rsidRDefault="00BB691D" w:rsidP="006C328A">
      <w:pPr>
        <w:spacing w:after="0" w:line="240" w:lineRule="auto"/>
        <w:jc w:val="center"/>
      </w:pPr>
    </w:p>
    <w:p w14:paraId="29F8606D" w14:textId="5F4F4684" w:rsidR="00C357E3" w:rsidRPr="007D67FB" w:rsidRDefault="00BB691D" w:rsidP="006C328A">
      <w:pPr>
        <w:spacing w:after="0" w:line="240" w:lineRule="auto"/>
        <w:jc w:val="center"/>
        <w:rPr>
          <w:i/>
          <w:iCs/>
        </w:rPr>
      </w:pPr>
      <w:r>
        <w:rPr>
          <w:i/>
        </w:rPr>
        <w:t xml:space="preserve">Besuchen Sie Samtec am Stand 107 in Halle B2 </w:t>
      </w:r>
    </w:p>
    <w:p w14:paraId="45C80C61" w14:textId="77777777" w:rsidR="00BB691D" w:rsidRDefault="00BB691D" w:rsidP="00C357E3">
      <w:pPr>
        <w:spacing w:after="0" w:line="240" w:lineRule="auto"/>
        <w:jc w:val="center"/>
      </w:pPr>
    </w:p>
    <w:p w14:paraId="53115F0F" w14:textId="2CCEE568" w:rsidR="003121CD" w:rsidRDefault="005D0FD4" w:rsidP="001F1DBB">
      <w:pPr>
        <w:spacing w:after="0" w:line="240" w:lineRule="auto"/>
      </w:pPr>
      <w:r>
        <w:rPr>
          <w:b/>
        </w:rPr>
        <w:t>New Albany, Indiana (USA), 2</w:t>
      </w:r>
      <w:r w:rsidR="00303A71">
        <w:rPr>
          <w:b/>
        </w:rPr>
        <w:t>7</w:t>
      </w:r>
      <w:r>
        <w:rPr>
          <w:b/>
        </w:rPr>
        <w:t>.</w:t>
      </w:r>
      <w:r>
        <w:t> </w:t>
      </w:r>
      <w:r>
        <w:rPr>
          <w:b/>
        </w:rPr>
        <w:t>Oktober 2026</w:t>
      </w:r>
      <w:r>
        <w:t xml:space="preserve"> – Samtec, Inc., der Anbieter mit führendem Service in der Steckverbinderbranche, wird sein gesamtes Portfolio an Verbindungsprodukten vom 10. bis 13. November auf der </w:t>
      </w:r>
      <w:proofErr w:type="spellStart"/>
      <w:r>
        <w:t>electronica</w:t>
      </w:r>
      <w:proofErr w:type="spellEnd"/>
      <w:r>
        <w:t xml:space="preserve"> 2026 in München ausstellen. Am Stand 107 in Halle B2 werden </w:t>
      </w:r>
      <w:r w:rsidR="003462C5">
        <w:t xml:space="preserve">dabei </w:t>
      </w:r>
      <w:r>
        <w:t>auch Lösungen für die Segmente Verteidigung, Luft- und Raumfahrt und Robotik gezeigt.</w:t>
      </w:r>
    </w:p>
    <w:p w14:paraId="1B9A21FA" w14:textId="77777777" w:rsidR="00F2487F" w:rsidRDefault="00F2487F" w:rsidP="001F1DBB">
      <w:pPr>
        <w:spacing w:after="0" w:line="240" w:lineRule="auto"/>
      </w:pPr>
    </w:p>
    <w:p w14:paraId="70E369F3" w14:textId="5B773B05" w:rsidR="00F2487F" w:rsidRDefault="003462C5" w:rsidP="00F2487F">
      <w:pPr>
        <w:spacing w:after="0" w:line="240" w:lineRule="auto"/>
      </w:pPr>
      <w:r>
        <w:t xml:space="preserve">Die </w:t>
      </w:r>
      <w:r w:rsidR="00F2487F">
        <w:t>Verbindungslösungen von Samtec sind so konzipiert, dass sie vernetzungs</w:t>
      </w:r>
      <w:r>
        <w:t>- und anbindungs</w:t>
      </w:r>
      <w:r w:rsidR="00F2487F">
        <w:t>bezogene Erfordernisse erfüllen</w:t>
      </w:r>
      <w:r w:rsidR="00D304E6">
        <w:t xml:space="preserve"> –</w:t>
      </w:r>
      <w:r w:rsidR="00F2487F">
        <w:t xml:space="preserve"> ungeachtet der Anwendungen, Leistungsanforderungen oder Umweltkriterien. Die Verbindungsprodukte von Samtec unterstützen die Übertragung über Kupfer, LWL und HF sowie in rauen Anwendungsumgebungen.</w:t>
      </w:r>
    </w:p>
    <w:p w14:paraId="1C411B57" w14:textId="77777777" w:rsidR="003121CD" w:rsidRDefault="003121CD" w:rsidP="001F1DBB">
      <w:pPr>
        <w:spacing w:after="0" w:line="240" w:lineRule="auto"/>
      </w:pPr>
    </w:p>
    <w:p w14:paraId="32C013E3" w14:textId="0E760EA1" w:rsidR="002A2929" w:rsidRPr="00454A87" w:rsidRDefault="002A2929" w:rsidP="001F1DBB">
      <w:pPr>
        <w:spacing w:after="0" w:line="240" w:lineRule="auto"/>
        <w:rPr>
          <w:b/>
          <w:bCs/>
        </w:rPr>
      </w:pPr>
      <w:r>
        <w:rPr>
          <w:b/>
        </w:rPr>
        <w:t>Lösungen von Samtec für die Luft-</w:t>
      </w:r>
      <w:r w:rsidR="00D304E6">
        <w:rPr>
          <w:b/>
        </w:rPr>
        <w:t>/</w:t>
      </w:r>
      <w:r>
        <w:rPr>
          <w:b/>
        </w:rPr>
        <w:t>Raumfahrt- und Wehrtechnik</w:t>
      </w:r>
    </w:p>
    <w:p w14:paraId="2154545D" w14:textId="51E57A87" w:rsidR="002A2929" w:rsidRDefault="007833C3" w:rsidP="001F1DBB">
      <w:pPr>
        <w:spacing w:after="0" w:line="240" w:lineRule="auto"/>
      </w:pPr>
      <w:r w:rsidRPr="007833C3">
        <w:t>Samtec wird ein breites Spektrum an Lösungen für Anwendungen in der Verteidigung sowie der Luft- und Raumfahrt ausstellen und demonstrieren, darunter Drohnen/UAV, Radar, Raumfahrt, Kommunikation, Avionik und Waffen/Munition. Zu den beliebten Produkten gehören die</w:t>
      </w:r>
      <w:r>
        <w:t xml:space="preserve"> </w:t>
      </w:r>
      <w:hyperlink r:id="rId8" w:history="1">
        <w:r w:rsidR="00F2487F">
          <w:rPr>
            <w:rStyle w:val="Hyperlink"/>
            <w:color w:val="0432FF"/>
          </w:rPr>
          <w:t>Tiger Eye</w:t>
        </w:r>
      </w:hyperlink>
      <w:r w:rsidR="00F2487F">
        <w:rPr>
          <w:color w:val="000000" w:themeColor="text1"/>
        </w:rPr>
        <w:t xml:space="preserve">™ </w:t>
      </w:r>
      <w:proofErr w:type="spellStart"/>
      <w:r w:rsidRPr="007833C3">
        <w:t>Steckverbindersysteme</w:t>
      </w:r>
      <w:proofErr w:type="spellEnd"/>
      <w:r w:rsidRPr="007833C3">
        <w:t xml:space="preserve"> mit hoher </w:t>
      </w:r>
      <w:proofErr w:type="spellStart"/>
      <w:r w:rsidRPr="007833C3">
        <w:t>Steckzyklenzahl</w:t>
      </w:r>
      <w:proofErr w:type="spellEnd"/>
      <w:r w:rsidRPr="007833C3">
        <w:t xml:space="preserve"> und hoher Zuverlässigkeit. Sie verfügen über das robusteste Kontaktsystem von Samtec, das für mindestens 1.000 Steckzyklen ausgelegt ist, und sind mit verschiedenen Optionen für raue Einsatzbedingungen erhältlich</w:t>
      </w:r>
      <w:r w:rsidR="00F2487F">
        <w:t>.</w:t>
      </w:r>
    </w:p>
    <w:p w14:paraId="78542ED5" w14:textId="77777777" w:rsidR="00DE4365" w:rsidRDefault="00DE4365" w:rsidP="001F1DBB">
      <w:pPr>
        <w:spacing w:after="0" w:line="240" w:lineRule="auto"/>
      </w:pPr>
    </w:p>
    <w:p w14:paraId="257086A1" w14:textId="609F09A5" w:rsidR="00DE4365" w:rsidRDefault="00C357E3" w:rsidP="001F1DBB">
      <w:pPr>
        <w:spacing w:after="0" w:line="240" w:lineRule="auto"/>
      </w:pPr>
      <w:hyperlink r:id="rId9" w:history="1">
        <w:r>
          <w:rPr>
            <w:rStyle w:val="Hyperlink"/>
            <w:color w:val="0432FF"/>
          </w:rPr>
          <w:t>SEARAY</w:t>
        </w:r>
      </w:hyperlink>
      <w:r>
        <w:rPr>
          <w:color w:val="000000" w:themeColor="text1"/>
        </w:rPr>
        <w:t xml:space="preserve">™ </w:t>
      </w:r>
      <w:r w:rsidR="00AF0855" w:rsidRPr="00AF0855">
        <w:t>ist ein Open-Pin-Field-Array mit hoher Kontaktdichte für hohe Übertragungsgeschwindigkeiten und bietet maximale Flexibilität bei Masseanbindung und Signalführung. SEARAY bietet das branchenweit größte Sortiment an Open-Pin-Field-Array-Steckverbindern mit bis zu 560 I/Os.</w:t>
      </w:r>
    </w:p>
    <w:p w14:paraId="4B70B4DF" w14:textId="77777777" w:rsidR="00416085" w:rsidRDefault="00416085" w:rsidP="001F1DBB">
      <w:pPr>
        <w:spacing w:after="0" w:line="240" w:lineRule="auto"/>
      </w:pPr>
    </w:p>
    <w:p w14:paraId="514AE04B" w14:textId="17924439" w:rsidR="00E24DA6" w:rsidRPr="00E24DA6" w:rsidRDefault="00416085" w:rsidP="00E24DA6">
      <w:pPr>
        <w:spacing w:after="0" w:line="240" w:lineRule="auto"/>
      </w:pPr>
      <w:r>
        <w:t xml:space="preserve">Die faseroptischen Mid-Board-Transceiver aus der Baureihe </w:t>
      </w:r>
      <w:hyperlink r:id="rId10" w:history="1">
        <w:r>
          <w:rPr>
            <w:rStyle w:val="Hyperlink"/>
            <w:color w:val="0432FF"/>
          </w:rPr>
          <w:t>FireFly</w:t>
        </w:r>
      </w:hyperlink>
      <w:r>
        <w:t xml:space="preserve">™ mit sehr geringem Platzbedarf ermöglichen </w:t>
      </w:r>
      <w:r w:rsidR="00F74862">
        <w:t xml:space="preserve">eine </w:t>
      </w:r>
      <w:r>
        <w:t>höhere Dichte und</w:t>
      </w:r>
      <w:r w:rsidR="00F74862">
        <w:t xml:space="preserve"> eine</w:t>
      </w:r>
      <w:r>
        <w:t xml:space="preserve"> größere Nähe zum IC</w:t>
      </w:r>
      <w:r w:rsidR="00F74862">
        <w:t>,</w:t>
      </w:r>
      <w:r>
        <w:t xml:space="preserve"> vereinfachen so das Board</w:t>
      </w:r>
      <w:r w:rsidR="00D304E6">
        <w:t>-L</w:t>
      </w:r>
      <w:r>
        <w:t>ayout, verbessern die Signalintegrität und verringern Leistungsverluste.</w:t>
      </w:r>
    </w:p>
    <w:p w14:paraId="030A51AD" w14:textId="77777777" w:rsidR="002A2929" w:rsidRDefault="002A2929" w:rsidP="001F1DBB">
      <w:pPr>
        <w:spacing w:after="0" w:line="240" w:lineRule="auto"/>
      </w:pPr>
    </w:p>
    <w:p w14:paraId="254C095F" w14:textId="3445DFFE" w:rsidR="002A2929" w:rsidRPr="00454A87" w:rsidRDefault="002A2929" w:rsidP="001F1DBB">
      <w:pPr>
        <w:spacing w:after="0" w:line="240" w:lineRule="auto"/>
        <w:rPr>
          <w:b/>
          <w:bCs/>
        </w:rPr>
      </w:pPr>
      <w:r>
        <w:rPr>
          <w:b/>
        </w:rPr>
        <w:t>Lösungen von Samtec für humanoide Robotik</w:t>
      </w:r>
    </w:p>
    <w:p w14:paraId="1242097C" w14:textId="557D6A8D" w:rsidR="00E73930" w:rsidRDefault="004F44A2" w:rsidP="001F1DBB">
      <w:pPr>
        <w:spacing w:after="0" w:line="240" w:lineRule="auto"/>
      </w:pPr>
      <w:r w:rsidRPr="004F44A2">
        <w:lastRenderedPageBreak/>
        <w:t xml:space="preserve">Samtec bietet robuste, schnelle Verbindungslösungen mit hoher Dichte, die im gesamten Roboter zuverlässig Leistung und digitale Hochgeschwindigkeitssignale übertragen und Daten aus Quellen wie Sensor- und Bildverarbeitungssystemen an die </w:t>
      </w:r>
      <w:proofErr w:type="spellStart"/>
      <w:r w:rsidRPr="004F44A2">
        <w:t>Onboard</w:t>
      </w:r>
      <w:proofErr w:type="spellEnd"/>
      <w:r w:rsidRPr="004F44A2">
        <w:t>-Prozessoren weiterleiten</w:t>
      </w:r>
      <w:r w:rsidR="000E000F">
        <w:t>. Signalintegrität, EMV und Langlebigkeit sind wesentliche Aspekte bei der Auswahl von Steckverbindern, ebenso wie die Beständigkeit gegen</w:t>
      </w:r>
      <w:r w:rsidR="00614C20">
        <w:t>über</w:t>
      </w:r>
      <w:r w:rsidR="000E000F">
        <w:t xml:space="preserve"> umweltbedingte</w:t>
      </w:r>
      <w:r w:rsidR="00614C20">
        <w:t>n</w:t>
      </w:r>
      <w:r w:rsidR="000E000F">
        <w:t xml:space="preserve"> </w:t>
      </w:r>
      <w:r w:rsidR="00614C20">
        <w:t>Einflüss</w:t>
      </w:r>
      <w:r w:rsidR="000E000F">
        <w:t>en wie Feuchte und Staub.</w:t>
      </w:r>
    </w:p>
    <w:p w14:paraId="6AF37996" w14:textId="77777777" w:rsidR="00E73930" w:rsidRDefault="00E73930" w:rsidP="001F1DBB">
      <w:pPr>
        <w:spacing w:after="0" w:line="240" w:lineRule="auto"/>
      </w:pPr>
    </w:p>
    <w:p w14:paraId="6B2B5B03" w14:textId="0A28813A" w:rsidR="00475BCC" w:rsidRDefault="00475BCC" w:rsidP="001F1DBB">
      <w:pPr>
        <w:spacing w:after="0" w:line="240" w:lineRule="auto"/>
      </w:pPr>
      <w:r>
        <w:t xml:space="preserve">Zu den gängigsten Produkten gehört das Kabelsystem </w:t>
      </w:r>
      <w:hyperlink r:id="rId11" w:history="1">
        <w:r>
          <w:rPr>
            <w:rStyle w:val="Hyperlink"/>
            <w:color w:val="0432FF"/>
          </w:rPr>
          <w:t>URSA® I/O</w:t>
        </w:r>
      </w:hyperlink>
      <w:r>
        <w:t xml:space="preserve"> in der </w:t>
      </w:r>
      <w:proofErr w:type="spellStart"/>
      <w:r>
        <w:t>hyperboloi</w:t>
      </w:r>
      <w:r w:rsidR="00D304E6">
        <w:t>dartigen</w:t>
      </w:r>
      <w:proofErr w:type="spellEnd"/>
      <w:r>
        <w:t xml:space="preserve"> Kontakttechnik </w:t>
      </w:r>
      <w:proofErr w:type="spellStart"/>
      <w:r>
        <w:t>Hyper</w:t>
      </w:r>
      <w:proofErr w:type="spellEnd"/>
      <w:r>
        <w:t xml:space="preserve"> Claw™, die höchste Zuverlässigkeit und viele Steckzyklen bei 3,8 A maximaler Strombelastbarkeit bietet</w:t>
      </w:r>
      <w:r w:rsidR="00D304E6">
        <w:t>. Darüber hinaus reduziert</w:t>
      </w:r>
      <w:r>
        <w:t xml:space="preserve"> die EMI-Schirmung die Einkopplung von Störemissionen und </w:t>
      </w:r>
      <w:r w:rsidR="00D304E6">
        <w:t xml:space="preserve">unterstützt </w:t>
      </w:r>
      <w:r>
        <w:t>so missionskritische Anwendungen für raue Umgebungen.</w:t>
      </w:r>
    </w:p>
    <w:p w14:paraId="1C49A79A" w14:textId="77777777" w:rsidR="00F9666B" w:rsidRDefault="00F9666B" w:rsidP="001F1DBB">
      <w:pPr>
        <w:spacing w:after="0" w:line="240" w:lineRule="auto"/>
      </w:pPr>
    </w:p>
    <w:p w14:paraId="79ADBDE6" w14:textId="0B8FB8A3" w:rsidR="00F9666B" w:rsidRDefault="00C4128E" w:rsidP="001F1DBB">
      <w:pPr>
        <w:spacing w:after="0" w:line="240" w:lineRule="auto"/>
      </w:pPr>
      <w:r>
        <w:t xml:space="preserve">Die robusten </w:t>
      </w:r>
      <w:proofErr w:type="spellStart"/>
      <w:r>
        <w:t>Steckverbinderleisten</w:t>
      </w:r>
      <w:proofErr w:type="spellEnd"/>
      <w:r w:rsidR="00D304E6">
        <w:t xml:space="preserve"> </w:t>
      </w:r>
      <w:r w:rsidR="001E087D">
        <w:t>in</w:t>
      </w:r>
      <w:r w:rsidR="00D304E6">
        <w:t xml:space="preserve"> </w:t>
      </w:r>
      <w:r>
        <w:t xml:space="preserve"> </w:t>
      </w:r>
      <w:hyperlink r:id="rId12" w:history="1">
        <w:r>
          <w:rPr>
            <w:rStyle w:val="Hyperlink"/>
            <w:color w:val="0432FF"/>
          </w:rPr>
          <w:t>Edge Rate</w:t>
        </w:r>
      </w:hyperlink>
      <w:r>
        <w:rPr>
          <w:color w:val="000000" w:themeColor="text1"/>
        </w:rPr>
        <w:t>®</w:t>
      </w:r>
      <w:r w:rsidR="001E087D">
        <w:rPr>
          <w:color w:val="000000" w:themeColor="text1"/>
        </w:rPr>
        <w:t>-Technik</w:t>
      </w:r>
      <w:r>
        <w:rPr>
          <w:color w:val="000000" w:themeColor="text1"/>
        </w:rPr>
        <w:t xml:space="preserve"> </w:t>
      </w:r>
      <w:r>
        <w:t>für hohe Übertragungsraten sind in den Rastermaßen 0,80 mm, 0,635 mm und 0,50 mm erhältlich und mit Kontakten ausgestattet, die im Hinblick auf Signalintegrität, Beständigkeit und Steckzyklen</w:t>
      </w:r>
      <w:r w:rsidR="001E087D">
        <w:t>zahl</w:t>
      </w:r>
      <w:r>
        <w:t xml:space="preserve"> optimiert sind.</w:t>
      </w:r>
    </w:p>
    <w:p w14:paraId="149ED823" w14:textId="77777777" w:rsidR="00D5184E" w:rsidRDefault="00D5184E" w:rsidP="001F1DBB">
      <w:pPr>
        <w:spacing w:after="0" w:line="240" w:lineRule="auto"/>
      </w:pPr>
    </w:p>
    <w:p w14:paraId="37F6F402" w14:textId="66FBC02B" w:rsidR="00D5184E" w:rsidRPr="00D5184E" w:rsidRDefault="00D5184E" w:rsidP="001F1DBB">
      <w:pPr>
        <w:spacing w:after="0" w:line="240" w:lineRule="auto"/>
        <w:rPr>
          <w:b/>
          <w:bCs/>
        </w:rPr>
      </w:pPr>
      <w:r>
        <w:rPr>
          <w:b/>
        </w:rPr>
        <w:t xml:space="preserve">Severe Environment </w:t>
      </w:r>
      <w:proofErr w:type="spellStart"/>
      <w:r>
        <w:rPr>
          <w:b/>
        </w:rPr>
        <w:t>Testing</w:t>
      </w:r>
      <w:proofErr w:type="spellEnd"/>
      <w:r>
        <w:rPr>
          <w:b/>
        </w:rPr>
        <w:t xml:space="preserve"> / Prüfen unter extremen Umweltbedingungen</w:t>
      </w:r>
    </w:p>
    <w:p w14:paraId="06F8F0B4" w14:textId="19AF0156" w:rsidR="005045CF" w:rsidRPr="005045CF" w:rsidRDefault="005045CF" w:rsidP="005045CF">
      <w:pPr>
        <w:spacing w:after="0" w:line="240" w:lineRule="auto"/>
      </w:pPr>
      <w:hyperlink r:id="rId13" w:history="1">
        <w:r>
          <w:rPr>
            <w:rStyle w:val="Hyperlink"/>
            <w:color w:val="0432FF"/>
          </w:rPr>
          <w:t xml:space="preserve">SET (Severe Environment </w:t>
        </w:r>
        <w:proofErr w:type="spellStart"/>
        <w:r>
          <w:rPr>
            <w:rStyle w:val="Hyperlink"/>
            <w:color w:val="0432FF"/>
          </w:rPr>
          <w:t>Testing</w:t>
        </w:r>
        <w:proofErr w:type="spellEnd"/>
        <w:r>
          <w:rPr>
            <w:rStyle w:val="Hyperlink"/>
            <w:color w:val="0432FF"/>
          </w:rPr>
          <w:t>)</w:t>
        </w:r>
      </w:hyperlink>
      <w:r>
        <w:t xml:space="preserve"> ist eine Initiative von Samtec für die Prüfung bestimmter Produkte über die branchentypischen Standards und Spezifikationen hinaus, von denen viele allgemein gültige Anforderungen für Anwendungen entsprechender Branchen in rauen Umgebungen </w:t>
      </w:r>
      <w:r w:rsidR="001E087D">
        <w:t>darstellen</w:t>
      </w:r>
      <w:r>
        <w:t>.  Vor dem Hintergrund des Bedarfs für hochfunktionale Verbindungen nach handelsüblichem Standard hat sich SET als vorteilhaft für das Vertrauen in die Leistungsfähigkeit erwiesen – nicht nur für robuste wehr- sowie luft- und raumfahrttechnische Anwendungen, sondern auch für Applikationen in den Bereichen Automotive, Industrie und Medizin.</w:t>
      </w:r>
    </w:p>
    <w:p w14:paraId="00D75D6D" w14:textId="77777777" w:rsidR="002A2929" w:rsidRDefault="002A2929" w:rsidP="001F1DBB">
      <w:pPr>
        <w:spacing w:after="0" w:line="240" w:lineRule="auto"/>
      </w:pPr>
    </w:p>
    <w:p w14:paraId="0A80B32D" w14:textId="77777777" w:rsidR="008B1A74" w:rsidRDefault="001F1DBB" w:rsidP="001F1DBB">
      <w:pPr>
        <w:spacing w:after="0" w:line="240" w:lineRule="auto"/>
      </w:pPr>
      <w:r>
        <w:rPr>
          <w:b/>
        </w:rPr>
        <w:t>Über Samtec</w:t>
      </w:r>
    </w:p>
    <w:p w14:paraId="610E7EFA" w14:textId="476D92F1" w:rsidR="001F1DBB" w:rsidRDefault="001F1DBB" w:rsidP="001F1DBB">
      <w:pPr>
        <w:spacing w:after="0" w:line="240" w:lineRule="auto"/>
      </w:pPr>
      <w:r>
        <w:t xml:space="preserve">Das Unternehmen Samtec mit einem Jahresumsatz </w:t>
      </w:r>
      <w:proofErr w:type="gramStart"/>
      <w:r>
        <w:t>von einer Milliarde</w:t>
      </w:r>
      <w:proofErr w:type="gramEnd"/>
      <w:r>
        <w:t xml:space="preserve"> US-Dollar ist ein weltweit tätiger Hersteller einer breit gefächerten Palette elektronischer Verbindungslösungen. Dazu gehören Hochgeschwindigkeits-B2B-Steckverbinder und -kabel, optische Mid-Board- und Panel-Einheiten, Verbinder mit flexibler Steckhöhe, robuste Bauelemente und Kabel im Mikroformat sowie präzise HF-Technik. Die globale Präsenz von Samtec an über 40 internationalen Standorten mit einem Produktverkauf in mehr als 125 Ländern macht den unerreichten Kundendienst des Unternehmens möglich. </w:t>
      </w:r>
      <w:r w:rsidR="00AF695E" w:rsidRPr="00AF695E">
        <w:t>Samtec stellt hochwertige Verbindungslösungen der nächsten Generation unter anderem für die Branchen Datenkommunikation, Telekommunikation, Computer, Halbleiter, Medizin, Industrie, Automotive sowie Mess- und Prüftechnik bereit</w:t>
      </w:r>
      <w:r>
        <w:t xml:space="preserve">. Weiterführende Informationen finden Sie auf </w:t>
      </w:r>
      <w:hyperlink r:id="rId14" w:tgtFrame="_blank" w:history="1">
        <w:r>
          <w:rPr>
            <w:rStyle w:val="Hyperlink"/>
            <w:color w:val="0432FF"/>
          </w:rPr>
          <w:t>www.samtec.com</w:t>
        </w:r>
      </w:hyperlink>
      <w:r>
        <w:t>.</w:t>
      </w:r>
    </w:p>
    <w:p w14:paraId="77FD39FA" w14:textId="77777777" w:rsidR="001F1DBB" w:rsidRPr="001F1DBB" w:rsidRDefault="001F1DBB" w:rsidP="001F1DBB">
      <w:pPr>
        <w:spacing w:after="0" w:line="240" w:lineRule="auto"/>
      </w:pPr>
    </w:p>
    <w:p w14:paraId="042A2E1E" w14:textId="77777777" w:rsidR="001F1DBB" w:rsidRPr="001F1DBB" w:rsidRDefault="001F1DBB" w:rsidP="001F1DBB">
      <w:pPr>
        <w:spacing w:after="0" w:line="240" w:lineRule="auto"/>
      </w:pPr>
      <w:r>
        <w:rPr>
          <w:b/>
        </w:rPr>
        <w:t>Samtec, Inc.</w:t>
      </w:r>
      <w:r>
        <w:rPr>
          <w:b/>
        </w:rPr>
        <w:br/>
        <w:t>P.O. Box 1147</w:t>
      </w:r>
      <w:r>
        <w:rPr>
          <w:b/>
        </w:rPr>
        <w:br/>
        <w:t>New Albany, IN 47151-1147</w:t>
      </w:r>
      <w:r>
        <w:rPr>
          <w:b/>
        </w:rPr>
        <w:br/>
      </w:r>
      <w:r>
        <w:rPr>
          <w:b/>
        </w:rPr>
        <w:lastRenderedPageBreak/>
        <w:t>USA</w:t>
      </w:r>
      <w:r>
        <w:rPr>
          <w:b/>
        </w:rPr>
        <w:br/>
        <w:t>Telefon: 1-800-SAMTEC-9 (800-726-8329)</w:t>
      </w:r>
      <w:r>
        <w:br/>
      </w:r>
      <w:hyperlink r:id="rId15" w:tgtFrame="_blank" w:history="1">
        <w:r>
          <w:rPr>
            <w:rStyle w:val="Hyperlink"/>
            <w:color w:val="0432FF"/>
          </w:rPr>
          <w:t>www.samtec.com/media-room</w:t>
        </w:r>
      </w:hyperlink>
    </w:p>
    <w:p w14:paraId="6137DA96" w14:textId="77777777" w:rsidR="001F1DBB" w:rsidRPr="001F1DBB" w:rsidRDefault="001F1DBB" w:rsidP="001F1DBB">
      <w:pPr>
        <w:spacing w:after="0" w:line="240" w:lineRule="auto"/>
      </w:pPr>
    </w:p>
    <w:p w14:paraId="36C99458" w14:textId="0597B05B" w:rsidR="001F1DBB" w:rsidRPr="001F1DBB" w:rsidRDefault="001F1DBB" w:rsidP="001F1DBB">
      <w:pPr>
        <w:spacing w:after="0" w:line="240" w:lineRule="auto"/>
      </w:pPr>
      <w:r>
        <w:t xml:space="preserve">Für Medienschaffende auf der ganzen Welt stellt unser Presseteam sehr gerne spannende und innovative Storys zur Verfügung. Sollten Sie ein Mitglied der Medien/Presse sein und ein Gespräch mit uns wünschen, senden Sie bitte eine E-Mail an </w:t>
      </w:r>
      <w:hyperlink r:id="rId16" w:history="1">
        <w:r>
          <w:rPr>
            <w:rStyle w:val="Hyperlink"/>
            <w:color w:val="0432FF"/>
          </w:rPr>
          <w:t>mediaroom@samtec.com</w:t>
        </w:r>
      </w:hyperlink>
      <w:r>
        <w:t>.</w:t>
      </w:r>
    </w:p>
    <w:p w14:paraId="6E4CC45D" w14:textId="77777777" w:rsidR="001F1DBB" w:rsidRPr="001F1DBB" w:rsidRDefault="001F1DBB" w:rsidP="001F1DBB">
      <w:pPr>
        <w:spacing w:after="0" w:line="240" w:lineRule="auto"/>
      </w:pPr>
    </w:p>
    <w:p w14:paraId="16AD7380" w14:textId="77777777" w:rsidR="00AD2223" w:rsidRDefault="00AD2223" w:rsidP="001F1DBB">
      <w:pPr>
        <w:spacing w:after="0" w:line="240" w:lineRule="auto"/>
      </w:pPr>
    </w:p>
    <w:sectPr w:rsidR="00AD22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203E645" w14:textId="77777777" w:rsidR="00F03F50" w:rsidRDefault="00F03F50" w:rsidP="00C357E3">
      <w:pPr>
        <w:spacing w:after="0" w:line="240" w:lineRule="auto"/>
      </w:pPr>
      <w:r>
        <w:separator/>
      </w:r>
    </w:p>
  </w:endnote>
  <w:endnote w:type="continuationSeparator" w:id="0">
    <w:p w14:paraId="6EDC9287" w14:textId="77777777" w:rsidR="00F03F50" w:rsidRDefault="00F03F50" w:rsidP="00C35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74F2BDD" w14:textId="77777777" w:rsidR="00F03F50" w:rsidRDefault="00F03F50" w:rsidP="00C357E3">
      <w:pPr>
        <w:spacing w:after="0" w:line="240" w:lineRule="auto"/>
      </w:pPr>
      <w:r>
        <w:separator/>
      </w:r>
    </w:p>
  </w:footnote>
  <w:footnote w:type="continuationSeparator" w:id="0">
    <w:p w14:paraId="3037D26C" w14:textId="77777777" w:rsidR="00F03F50" w:rsidRDefault="00F03F50" w:rsidP="00C357E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DBB"/>
    <w:rsid w:val="00000265"/>
    <w:rsid w:val="000556EC"/>
    <w:rsid w:val="000810D2"/>
    <w:rsid w:val="000A2B29"/>
    <w:rsid w:val="000B1B5C"/>
    <w:rsid w:val="000C4032"/>
    <w:rsid w:val="000D1BE7"/>
    <w:rsid w:val="000D2CD9"/>
    <w:rsid w:val="000D5E9A"/>
    <w:rsid w:val="000E000F"/>
    <w:rsid w:val="00117EB5"/>
    <w:rsid w:val="00134777"/>
    <w:rsid w:val="00157191"/>
    <w:rsid w:val="00183F86"/>
    <w:rsid w:val="001843CF"/>
    <w:rsid w:val="00197081"/>
    <w:rsid w:val="001A61A4"/>
    <w:rsid w:val="001E087D"/>
    <w:rsid w:val="001E6A84"/>
    <w:rsid w:val="001F1DBB"/>
    <w:rsid w:val="002168E1"/>
    <w:rsid w:val="002170A3"/>
    <w:rsid w:val="00230F7F"/>
    <w:rsid w:val="00235268"/>
    <w:rsid w:val="00237191"/>
    <w:rsid w:val="00253D96"/>
    <w:rsid w:val="002605CF"/>
    <w:rsid w:val="0026428A"/>
    <w:rsid w:val="0027204F"/>
    <w:rsid w:val="002808C9"/>
    <w:rsid w:val="0028245F"/>
    <w:rsid w:val="00284D7E"/>
    <w:rsid w:val="00290DD6"/>
    <w:rsid w:val="002A040F"/>
    <w:rsid w:val="002A2929"/>
    <w:rsid w:val="002D7E97"/>
    <w:rsid w:val="002F1079"/>
    <w:rsid w:val="002F70CF"/>
    <w:rsid w:val="00303A71"/>
    <w:rsid w:val="003121CD"/>
    <w:rsid w:val="0032449F"/>
    <w:rsid w:val="003311A5"/>
    <w:rsid w:val="00331259"/>
    <w:rsid w:val="003462C5"/>
    <w:rsid w:val="003537E8"/>
    <w:rsid w:val="00354A5E"/>
    <w:rsid w:val="00382E55"/>
    <w:rsid w:val="003C155B"/>
    <w:rsid w:val="003C1E2C"/>
    <w:rsid w:val="003C255F"/>
    <w:rsid w:val="00404CF5"/>
    <w:rsid w:val="00416085"/>
    <w:rsid w:val="00440355"/>
    <w:rsid w:val="00454A87"/>
    <w:rsid w:val="00464C5D"/>
    <w:rsid w:val="00473FA1"/>
    <w:rsid w:val="00475BCC"/>
    <w:rsid w:val="004957E7"/>
    <w:rsid w:val="00496999"/>
    <w:rsid w:val="004A172E"/>
    <w:rsid w:val="004A774C"/>
    <w:rsid w:val="004C00FD"/>
    <w:rsid w:val="004C50A6"/>
    <w:rsid w:val="004C56BC"/>
    <w:rsid w:val="004E011B"/>
    <w:rsid w:val="004F44A2"/>
    <w:rsid w:val="005045CF"/>
    <w:rsid w:val="0051584D"/>
    <w:rsid w:val="005610D4"/>
    <w:rsid w:val="005B1C4D"/>
    <w:rsid w:val="005B3410"/>
    <w:rsid w:val="005C5B0C"/>
    <w:rsid w:val="005D0FD4"/>
    <w:rsid w:val="005D751F"/>
    <w:rsid w:val="005E4A75"/>
    <w:rsid w:val="00611179"/>
    <w:rsid w:val="00614C20"/>
    <w:rsid w:val="00615FCC"/>
    <w:rsid w:val="00627657"/>
    <w:rsid w:val="00646FF1"/>
    <w:rsid w:val="00671858"/>
    <w:rsid w:val="0067341F"/>
    <w:rsid w:val="006764AF"/>
    <w:rsid w:val="0068329C"/>
    <w:rsid w:val="006A3701"/>
    <w:rsid w:val="006A5689"/>
    <w:rsid w:val="006C328A"/>
    <w:rsid w:val="006E1211"/>
    <w:rsid w:val="00733C2F"/>
    <w:rsid w:val="00734094"/>
    <w:rsid w:val="00782CF0"/>
    <w:rsid w:val="007833C3"/>
    <w:rsid w:val="00783428"/>
    <w:rsid w:val="007926A4"/>
    <w:rsid w:val="007A0FAF"/>
    <w:rsid w:val="007D67FB"/>
    <w:rsid w:val="007E23D8"/>
    <w:rsid w:val="007F246A"/>
    <w:rsid w:val="007F6DCF"/>
    <w:rsid w:val="00810D59"/>
    <w:rsid w:val="0082435E"/>
    <w:rsid w:val="00834B22"/>
    <w:rsid w:val="008544D4"/>
    <w:rsid w:val="008657DA"/>
    <w:rsid w:val="00897A18"/>
    <w:rsid w:val="008B009C"/>
    <w:rsid w:val="008B1A74"/>
    <w:rsid w:val="008F5099"/>
    <w:rsid w:val="00902A29"/>
    <w:rsid w:val="00914F59"/>
    <w:rsid w:val="00976447"/>
    <w:rsid w:val="00987ECE"/>
    <w:rsid w:val="00990C77"/>
    <w:rsid w:val="009D0401"/>
    <w:rsid w:val="009D663F"/>
    <w:rsid w:val="009F113A"/>
    <w:rsid w:val="009F20B3"/>
    <w:rsid w:val="00A30FF4"/>
    <w:rsid w:val="00A64D9A"/>
    <w:rsid w:val="00A6593F"/>
    <w:rsid w:val="00AC6E11"/>
    <w:rsid w:val="00AD2223"/>
    <w:rsid w:val="00AD6A29"/>
    <w:rsid w:val="00AE5BE7"/>
    <w:rsid w:val="00AF0855"/>
    <w:rsid w:val="00AF42FA"/>
    <w:rsid w:val="00AF695E"/>
    <w:rsid w:val="00B03F8D"/>
    <w:rsid w:val="00B054C9"/>
    <w:rsid w:val="00B2456F"/>
    <w:rsid w:val="00B40284"/>
    <w:rsid w:val="00B40462"/>
    <w:rsid w:val="00B61505"/>
    <w:rsid w:val="00B67743"/>
    <w:rsid w:val="00B7051A"/>
    <w:rsid w:val="00B75035"/>
    <w:rsid w:val="00B84D84"/>
    <w:rsid w:val="00BA7A00"/>
    <w:rsid w:val="00BB17C5"/>
    <w:rsid w:val="00BB691D"/>
    <w:rsid w:val="00BC0AB7"/>
    <w:rsid w:val="00BE7659"/>
    <w:rsid w:val="00C00A03"/>
    <w:rsid w:val="00C13501"/>
    <w:rsid w:val="00C23C26"/>
    <w:rsid w:val="00C3271B"/>
    <w:rsid w:val="00C357E3"/>
    <w:rsid w:val="00C4128E"/>
    <w:rsid w:val="00C532B7"/>
    <w:rsid w:val="00C53892"/>
    <w:rsid w:val="00C53A9B"/>
    <w:rsid w:val="00C57793"/>
    <w:rsid w:val="00C60B09"/>
    <w:rsid w:val="00C6197B"/>
    <w:rsid w:val="00C61C53"/>
    <w:rsid w:val="00C71ADF"/>
    <w:rsid w:val="00C77E97"/>
    <w:rsid w:val="00C80652"/>
    <w:rsid w:val="00C80AB2"/>
    <w:rsid w:val="00C85C65"/>
    <w:rsid w:val="00CA6B09"/>
    <w:rsid w:val="00CD15CB"/>
    <w:rsid w:val="00D14F57"/>
    <w:rsid w:val="00D21DBB"/>
    <w:rsid w:val="00D304E6"/>
    <w:rsid w:val="00D308A2"/>
    <w:rsid w:val="00D5184E"/>
    <w:rsid w:val="00D57593"/>
    <w:rsid w:val="00D809D5"/>
    <w:rsid w:val="00D829ED"/>
    <w:rsid w:val="00D82C16"/>
    <w:rsid w:val="00D95975"/>
    <w:rsid w:val="00DA77F7"/>
    <w:rsid w:val="00DD75FE"/>
    <w:rsid w:val="00DE4365"/>
    <w:rsid w:val="00DF6BD0"/>
    <w:rsid w:val="00E14FF6"/>
    <w:rsid w:val="00E2492F"/>
    <w:rsid w:val="00E24DA6"/>
    <w:rsid w:val="00E5277D"/>
    <w:rsid w:val="00E54CA4"/>
    <w:rsid w:val="00E62F0D"/>
    <w:rsid w:val="00E73930"/>
    <w:rsid w:val="00EA2C97"/>
    <w:rsid w:val="00EA40D1"/>
    <w:rsid w:val="00EA63C1"/>
    <w:rsid w:val="00EB5D4A"/>
    <w:rsid w:val="00EE10EB"/>
    <w:rsid w:val="00F017C0"/>
    <w:rsid w:val="00F03F50"/>
    <w:rsid w:val="00F2487F"/>
    <w:rsid w:val="00F37EB1"/>
    <w:rsid w:val="00F51A19"/>
    <w:rsid w:val="00F63397"/>
    <w:rsid w:val="00F64848"/>
    <w:rsid w:val="00F740A5"/>
    <w:rsid w:val="00F74862"/>
    <w:rsid w:val="00F962F5"/>
    <w:rsid w:val="00F9666B"/>
    <w:rsid w:val="00F96968"/>
    <w:rsid w:val="00F973B0"/>
    <w:rsid w:val="00FA15E5"/>
    <w:rsid w:val="00FA4507"/>
    <w:rsid w:val="00FB748F"/>
    <w:rsid w:val="00FE17D4"/>
    <w:rsid w:val="00FF230B"/>
    <w:rsid w:val="00FF2F3A"/>
    <w:rsid w:val="00FF4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4B4B8C"/>
  <w15:chartTrackingRefBased/>
  <w15:docId w15:val="{C8011CAD-1DEF-4D3E-A6EF-7E4012B13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1D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1D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1D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1D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1D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1D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1D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1D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1D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1D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1D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1D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1D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1D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1D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1D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1D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1D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1D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1D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1D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1D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1D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1D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1D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1D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1D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1D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1DB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F1DB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1DB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80652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357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57E3"/>
  </w:style>
  <w:style w:type="paragraph" w:styleId="Footer">
    <w:name w:val="footer"/>
    <w:basedOn w:val="Normal"/>
    <w:link w:val="FooterChar"/>
    <w:uiPriority w:val="99"/>
    <w:unhideWhenUsed/>
    <w:rsid w:val="00C357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57E3"/>
  </w:style>
  <w:style w:type="paragraph" w:styleId="Revision">
    <w:name w:val="Revision"/>
    <w:hidden/>
    <w:uiPriority w:val="99"/>
    <w:semiHidden/>
    <w:rsid w:val="00C357E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mtec.com/rugged-power/board-to-board/tiger-eye/" TargetMode="External"/><Relationship Id="rId13" Type="http://schemas.openxmlformats.org/officeDocument/2006/relationships/hyperlink" Target="https://www.samtec.com/testing/severe-environment/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mediaroom@samtec.com" TargetMode="External"/><Relationship Id="rId12" Type="http://schemas.openxmlformats.org/officeDocument/2006/relationships/hyperlink" Target="https://www.samtec.com/high-speed-board-to-board/dual-row-mezzanine-strips/edge-rate/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mailto:mediaroom@samtec.com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www.samtec.com/rugged-power/ultra-rugged/ursa-io/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www.samtec.com/media-room" TargetMode="External"/><Relationship Id="rId10" Type="http://schemas.openxmlformats.org/officeDocument/2006/relationships/hyperlink" Target="https://www.samtec.com/optics/systems/firefly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samtec.com/de/high-speed-board-to-board/high-density-arrays/searay/" TargetMode="External"/><Relationship Id="rId14" Type="http://schemas.openxmlformats.org/officeDocument/2006/relationships/hyperlink" Target="http://www.samte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c973d5fe-5312-4a89-ad5f-2e3553b61012}" enabled="1" method="Standard" siteId="{9943a816-2cec-4883-855e-09a8c36108a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870</Words>
  <Characters>4965</Characters>
  <Application>Microsoft Office Word</Application>
  <DocSecurity>0</DocSecurity>
  <Lines>41</Lines>
  <Paragraphs>11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Danny Boesing</dc:creator>
  <cp:keywords/>
  <dc:description/>
  <cp:lastModifiedBy>Patrick Mannion</cp:lastModifiedBy>
  <cp:revision>4</cp:revision>
  <dcterms:created xsi:type="dcterms:W3CDTF">2026-10-22T03:16:00Z</dcterms:created>
  <dcterms:modified xsi:type="dcterms:W3CDTF">2026-10-22T18:20:00Z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c6f3f08d-ddda-4c06-b822-cf48273ae470</vt:lpwstr>
  </property>
</Properties>
</file>